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305"/>
        <w:tblW w:w="10662" w:type="dxa"/>
        <w:tblLook w:val="04A0" w:firstRow="1" w:lastRow="0" w:firstColumn="1" w:lastColumn="0" w:noHBand="0" w:noVBand="1"/>
      </w:tblPr>
      <w:tblGrid>
        <w:gridCol w:w="10662"/>
      </w:tblGrid>
      <w:tr w:rsidR="006C4895" w:rsidTr="006C4895">
        <w:trPr>
          <w:trHeight w:val="1619"/>
        </w:trPr>
        <w:tc>
          <w:tcPr>
            <w:tcW w:w="10662" w:type="dxa"/>
          </w:tcPr>
          <w:p w:rsidR="006C4895" w:rsidRDefault="006C4895" w:rsidP="006C4895">
            <w:r>
              <w:t xml:space="preserve">                                                   </w:t>
            </w:r>
          </w:p>
          <w:p w:rsidR="006C4895" w:rsidRPr="006C4895" w:rsidRDefault="006C4895" w:rsidP="006C4895">
            <w:pPr>
              <w:rPr>
                <w:b/>
                <w:sz w:val="24"/>
                <w:szCs w:val="24"/>
              </w:rPr>
            </w:pPr>
            <w:r w:rsidRPr="006C4895">
              <w:rPr>
                <w:b/>
                <w:sz w:val="24"/>
                <w:szCs w:val="24"/>
              </w:rPr>
              <w:t xml:space="preserve">                                                            BALÇOVA İLÇE MİLLİ EĞİTİM MÜDÜRLÜĞÜ </w:t>
            </w:r>
          </w:p>
          <w:p w:rsidR="006C4895" w:rsidRPr="006C4895" w:rsidRDefault="006C4895" w:rsidP="006C4895">
            <w:pPr>
              <w:rPr>
                <w:b/>
                <w:sz w:val="24"/>
                <w:szCs w:val="24"/>
              </w:rPr>
            </w:pPr>
            <w:r w:rsidRPr="006C4895">
              <w:rPr>
                <w:b/>
                <w:sz w:val="24"/>
                <w:szCs w:val="24"/>
              </w:rPr>
              <w:t xml:space="preserve">                                                                 20</w:t>
            </w:r>
            <w:r w:rsidR="00AF4628">
              <w:rPr>
                <w:b/>
                <w:sz w:val="24"/>
                <w:szCs w:val="24"/>
              </w:rPr>
              <w:t>21</w:t>
            </w:r>
            <w:r w:rsidRPr="006C4895">
              <w:rPr>
                <w:b/>
                <w:sz w:val="24"/>
                <w:szCs w:val="24"/>
              </w:rPr>
              <w:t>-202</w:t>
            </w:r>
            <w:r w:rsidR="00AF4628">
              <w:rPr>
                <w:b/>
                <w:sz w:val="24"/>
                <w:szCs w:val="24"/>
              </w:rPr>
              <w:t>2</w:t>
            </w:r>
            <w:r w:rsidRPr="006C4895">
              <w:rPr>
                <w:b/>
                <w:sz w:val="24"/>
                <w:szCs w:val="24"/>
              </w:rPr>
              <w:t xml:space="preserve"> EĞİTİM ÖĞRETİM YILI </w:t>
            </w:r>
          </w:p>
          <w:p w:rsidR="006C4895" w:rsidRPr="006C4895" w:rsidRDefault="006C4895" w:rsidP="006C4895">
            <w:pPr>
              <w:tabs>
                <w:tab w:val="left" w:pos="3015"/>
              </w:tabs>
              <w:rPr>
                <w:b/>
                <w:sz w:val="24"/>
                <w:szCs w:val="24"/>
              </w:rPr>
            </w:pPr>
            <w:r w:rsidRPr="006C4895">
              <w:rPr>
                <w:b/>
                <w:sz w:val="24"/>
                <w:szCs w:val="24"/>
              </w:rPr>
              <w:t xml:space="preserve">                      </w:t>
            </w:r>
            <w:r w:rsidRPr="006C4895">
              <w:rPr>
                <w:b/>
                <w:sz w:val="24"/>
                <w:szCs w:val="24"/>
              </w:rPr>
              <w:tab/>
              <w:t xml:space="preserve">       AKIL VE </w:t>
            </w:r>
            <w:proofErr w:type="gramStart"/>
            <w:r w:rsidRPr="006C4895">
              <w:rPr>
                <w:b/>
                <w:sz w:val="24"/>
                <w:szCs w:val="24"/>
              </w:rPr>
              <w:t>ZEKA</w:t>
            </w:r>
            <w:proofErr w:type="gramEnd"/>
            <w:r w:rsidRPr="006C4895">
              <w:rPr>
                <w:b/>
                <w:sz w:val="24"/>
                <w:szCs w:val="24"/>
              </w:rPr>
              <w:t xml:space="preserve"> OYUNLARI TURNUVASI</w:t>
            </w:r>
          </w:p>
          <w:p w:rsidR="006C4895" w:rsidRPr="00D8788E" w:rsidRDefault="006C4895" w:rsidP="006C4895">
            <w:pPr>
              <w:tabs>
                <w:tab w:val="left" w:pos="3015"/>
              </w:tabs>
            </w:pPr>
            <w:r w:rsidRPr="006C4895">
              <w:rPr>
                <w:b/>
                <w:sz w:val="24"/>
                <w:szCs w:val="24"/>
              </w:rPr>
              <w:tab/>
              <w:t xml:space="preserve">      </w:t>
            </w:r>
            <w:r>
              <w:rPr>
                <w:b/>
                <w:sz w:val="24"/>
                <w:szCs w:val="24"/>
              </w:rPr>
              <w:t xml:space="preserve">             </w:t>
            </w:r>
            <w:r w:rsidRPr="006C4895">
              <w:rPr>
                <w:b/>
                <w:sz w:val="24"/>
                <w:szCs w:val="24"/>
              </w:rPr>
              <w:t xml:space="preserve"> TURNUVA YÖNERGESİ</w:t>
            </w:r>
          </w:p>
        </w:tc>
      </w:tr>
    </w:tbl>
    <w:p w:rsidR="00D8788E" w:rsidRDefault="00D8788E"/>
    <w:p w:rsidR="00D8788E" w:rsidRDefault="00D8788E"/>
    <w:tbl>
      <w:tblPr>
        <w:tblStyle w:val="TabloKlavuzu"/>
        <w:tblW w:w="0" w:type="auto"/>
        <w:tblInd w:w="-743" w:type="dxa"/>
        <w:tblLook w:val="04A0" w:firstRow="1" w:lastRow="0" w:firstColumn="1" w:lastColumn="0" w:noHBand="0" w:noVBand="1"/>
      </w:tblPr>
      <w:tblGrid>
        <w:gridCol w:w="3970"/>
        <w:gridCol w:w="5985"/>
      </w:tblGrid>
      <w:tr w:rsidR="006C4895" w:rsidTr="006C4895">
        <w:tc>
          <w:tcPr>
            <w:tcW w:w="3970" w:type="dxa"/>
          </w:tcPr>
          <w:p w:rsidR="006C4895" w:rsidRDefault="006C4895">
            <w:r>
              <w:t>BAŞLAMA VE BİTİŞ TARİHİ</w:t>
            </w:r>
          </w:p>
        </w:tc>
        <w:tc>
          <w:tcPr>
            <w:tcW w:w="5985" w:type="dxa"/>
          </w:tcPr>
          <w:p w:rsidR="006C4895" w:rsidRPr="006C4895" w:rsidRDefault="00867BF8">
            <w:pPr>
              <w:rPr>
                <w:b/>
              </w:rPr>
            </w:pPr>
            <w:r>
              <w:rPr>
                <w:b/>
              </w:rPr>
              <w:t>30.03.2022</w:t>
            </w:r>
          </w:p>
        </w:tc>
      </w:tr>
      <w:tr w:rsidR="006C4895" w:rsidTr="006C4895">
        <w:tc>
          <w:tcPr>
            <w:tcW w:w="3970" w:type="dxa"/>
          </w:tcPr>
          <w:p w:rsidR="006C4895" w:rsidRDefault="006C4895">
            <w:bookmarkStart w:id="0" w:name="_GoBack"/>
            <w:bookmarkEnd w:id="0"/>
            <w:r>
              <w:t>TURNUVA YERİ</w:t>
            </w:r>
          </w:p>
        </w:tc>
        <w:tc>
          <w:tcPr>
            <w:tcW w:w="5985" w:type="dxa"/>
          </w:tcPr>
          <w:p w:rsidR="006C4895" w:rsidRDefault="006C4895">
            <w:r>
              <w:t xml:space="preserve">AHMET HAKKI </w:t>
            </w:r>
            <w:r w:rsidR="004F0215">
              <w:t xml:space="preserve">BALCIOĞLU </w:t>
            </w:r>
            <w:r w:rsidR="00867BF8">
              <w:t xml:space="preserve">MTAL. </w:t>
            </w:r>
            <w:r w:rsidR="004F0215">
              <w:t>SPOR SALONU</w:t>
            </w:r>
          </w:p>
        </w:tc>
      </w:tr>
    </w:tbl>
    <w:p w:rsidR="006C403C" w:rsidRDefault="006C403C"/>
    <w:p w:rsidR="006C4895" w:rsidRPr="00D548EF" w:rsidRDefault="006C4895" w:rsidP="0026010B">
      <w:pPr>
        <w:spacing w:after="0" w:line="360" w:lineRule="auto"/>
        <w:rPr>
          <w:b/>
          <w:u w:val="single"/>
        </w:rPr>
      </w:pPr>
      <w:r w:rsidRPr="00D548EF">
        <w:rPr>
          <w:b/>
          <w:u w:val="single"/>
        </w:rPr>
        <w:t>1.</w:t>
      </w:r>
      <w:proofErr w:type="gramStart"/>
      <w:r w:rsidRPr="00D548EF">
        <w:rPr>
          <w:b/>
          <w:u w:val="single"/>
        </w:rPr>
        <w:t>TURNUVANIN    AMACI</w:t>
      </w:r>
      <w:proofErr w:type="gramEnd"/>
    </w:p>
    <w:p w:rsidR="006C403C" w:rsidRDefault="006C403C" w:rsidP="0026010B">
      <w:pPr>
        <w:spacing w:after="0" w:line="360" w:lineRule="auto"/>
      </w:pPr>
      <w:r w:rsidRPr="006C403C">
        <w:t xml:space="preserve">Çocuklarımızın </w:t>
      </w:r>
      <w:r>
        <w:t xml:space="preserve"> düşünen,</w:t>
      </w:r>
      <w:r w:rsidR="00652A94">
        <w:t xml:space="preserve"> </w:t>
      </w:r>
      <w:r>
        <w:t>üreten ve karşılaştıkları problem karşısında çözümler bulabilen bireyler olarak yetişmesi,</w:t>
      </w:r>
      <w:r w:rsidR="00652A94">
        <w:t xml:space="preserve"> </w:t>
      </w:r>
      <w:r>
        <w:t>bireysel ve grup oyunları ile öğrencilerimizin yeteneklerinin geliştirilmesi,</w:t>
      </w:r>
      <w:r w:rsidR="00652A94">
        <w:t xml:space="preserve"> </w:t>
      </w:r>
      <w:r>
        <w:t>sosyal gelişimlerin desteklenmesi,</w:t>
      </w:r>
      <w:r w:rsidR="00652A94">
        <w:t xml:space="preserve"> </w:t>
      </w:r>
      <w:r>
        <w:t xml:space="preserve">ayrıca öğrencilere kendilerini ifade edebilme fırsatının </w:t>
      </w:r>
      <w:proofErr w:type="gramStart"/>
      <w:r>
        <w:t>sunulması ,öğrenciler</w:t>
      </w:r>
      <w:proofErr w:type="gramEnd"/>
      <w:r>
        <w:t xml:space="preserve"> arasındaki iletişim ve dostluk duygularının geliştirilmesi,</w:t>
      </w:r>
      <w:r w:rsidR="00652A94">
        <w:t xml:space="preserve"> </w:t>
      </w:r>
      <w:r>
        <w:t>akıl ve zeka oyunları ile vakitlerini daha verimli geçirmelerinin sağlanması amaçlanmaktadır.</w:t>
      </w:r>
    </w:p>
    <w:p w:rsidR="006C403C" w:rsidRPr="00D548EF" w:rsidRDefault="006C403C" w:rsidP="0026010B">
      <w:pPr>
        <w:spacing w:after="0" w:line="360" w:lineRule="auto"/>
        <w:rPr>
          <w:b/>
          <w:u w:val="single"/>
        </w:rPr>
      </w:pPr>
      <w:r w:rsidRPr="00D548EF">
        <w:rPr>
          <w:b/>
          <w:u w:val="single"/>
        </w:rPr>
        <w:t>2</w:t>
      </w:r>
      <w:r w:rsidRPr="00D548EF">
        <w:rPr>
          <w:u w:val="single"/>
        </w:rPr>
        <w:t>.</w:t>
      </w:r>
      <w:r w:rsidRPr="00D548EF">
        <w:rPr>
          <w:b/>
          <w:u w:val="single"/>
        </w:rPr>
        <w:t>GENEL HÜKÜMLER,</w:t>
      </w:r>
      <w:r w:rsidR="00652A94" w:rsidRPr="00D548EF">
        <w:rPr>
          <w:b/>
          <w:u w:val="single"/>
        </w:rPr>
        <w:t xml:space="preserve"> </w:t>
      </w:r>
      <w:r w:rsidRPr="00D548EF">
        <w:rPr>
          <w:b/>
          <w:u w:val="single"/>
        </w:rPr>
        <w:t>KATILIM VE BAŞVURU</w:t>
      </w:r>
    </w:p>
    <w:p w:rsidR="00652A94" w:rsidRDefault="00652A94" w:rsidP="0026010B">
      <w:pPr>
        <w:spacing w:after="0" w:line="360" w:lineRule="auto"/>
        <w:rPr>
          <w:b/>
        </w:rPr>
      </w:pPr>
      <w:r>
        <w:rPr>
          <w:b/>
        </w:rPr>
        <w:t>2.1.</w:t>
      </w:r>
      <w:r w:rsidRPr="00652A94">
        <w:t>Yönerge, Akıl ve</w:t>
      </w:r>
      <w:r w:rsidR="0026010B">
        <w:t xml:space="preserve"> </w:t>
      </w:r>
      <w:proofErr w:type="gramStart"/>
      <w:r w:rsidRPr="00652A94">
        <w:t>Zeka</w:t>
      </w:r>
      <w:proofErr w:type="gramEnd"/>
      <w:r w:rsidR="0026010B">
        <w:t xml:space="preserve"> </w:t>
      </w:r>
      <w:r w:rsidRPr="00652A94">
        <w:t>Oyunları Turnuvası</w:t>
      </w:r>
      <w:r>
        <w:t xml:space="preserve"> hükümleri ve takvimini içermektedir.</w:t>
      </w:r>
    </w:p>
    <w:p w:rsidR="006C403C" w:rsidRDefault="006C403C" w:rsidP="0026010B">
      <w:pPr>
        <w:spacing w:after="0" w:line="360" w:lineRule="auto"/>
      </w:pPr>
      <w:r>
        <w:rPr>
          <w:b/>
        </w:rPr>
        <w:t>2.</w:t>
      </w:r>
      <w:r w:rsidR="00652A94">
        <w:rPr>
          <w:b/>
        </w:rPr>
        <w:t>2</w:t>
      </w:r>
      <w:r>
        <w:rPr>
          <w:b/>
        </w:rPr>
        <w:t>.</w:t>
      </w:r>
      <w:r w:rsidRPr="006C403C">
        <w:t>TAZO</w:t>
      </w:r>
      <w:r>
        <w:t>F turnuva talimatları,</w:t>
      </w:r>
      <w:r w:rsidR="00652A94">
        <w:t xml:space="preserve"> </w:t>
      </w:r>
      <w:proofErr w:type="gramStart"/>
      <w:r>
        <w:t>prosedürleri</w:t>
      </w:r>
      <w:proofErr w:type="gramEnd"/>
      <w:r>
        <w:t xml:space="preserve"> ve uygulama yönergeleri ve turnuva kuralları geçerlidir.</w:t>
      </w:r>
    </w:p>
    <w:p w:rsidR="006C403C" w:rsidRDefault="0026010B" w:rsidP="0026010B">
      <w:pPr>
        <w:spacing w:after="0" w:line="360" w:lineRule="auto"/>
      </w:pPr>
      <w:r>
        <w:t xml:space="preserve">Turnuva kurallarına </w:t>
      </w:r>
      <w:r w:rsidR="006C403C">
        <w:t xml:space="preserve"> </w:t>
      </w:r>
      <w:hyperlink r:id="rId8" w:history="1">
        <w:r w:rsidR="006C403C" w:rsidRPr="00B91CD5">
          <w:rPr>
            <w:rStyle w:val="Kpr"/>
          </w:rPr>
          <w:t>www.tazof.org.tr</w:t>
        </w:r>
      </w:hyperlink>
      <w:r w:rsidR="006C403C">
        <w:t xml:space="preserve"> adresinde </w:t>
      </w:r>
      <w:r>
        <w:t>yer almaktadır.</w:t>
      </w:r>
    </w:p>
    <w:p w:rsidR="006C403C" w:rsidRPr="006C403C" w:rsidRDefault="006C403C" w:rsidP="0026010B">
      <w:pPr>
        <w:spacing w:after="0" w:line="360" w:lineRule="auto"/>
        <w:rPr>
          <w:b/>
        </w:rPr>
      </w:pPr>
      <w:r w:rsidRPr="006C403C">
        <w:rPr>
          <w:b/>
        </w:rPr>
        <w:t>2.</w:t>
      </w:r>
      <w:r w:rsidR="0026010B">
        <w:rPr>
          <w:b/>
        </w:rPr>
        <w:t>3</w:t>
      </w:r>
      <w:r>
        <w:t>.</w:t>
      </w:r>
      <w:r w:rsidR="0026010B">
        <w:t xml:space="preserve"> </w:t>
      </w:r>
      <w:r>
        <w:t xml:space="preserve">Balçova Akıl ve </w:t>
      </w:r>
      <w:proofErr w:type="gramStart"/>
      <w:r>
        <w:t>Zeka</w:t>
      </w:r>
      <w:proofErr w:type="gramEnd"/>
      <w:r>
        <w:t xml:space="preserve"> Oyunları Turnuvası </w:t>
      </w:r>
      <w:r w:rsidR="0026010B">
        <w:t xml:space="preserve">10 </w:t>
      </w:r>
      <w:r>
        <w:t>kategoriden oluşacaktır.</w:t>
      </w:r>
      <w:r w:rsidR="009355E6">
        <w:t xml:space="preserve"> </w:t>
      </w:r>
      <w:r>
        <w:t>Kategoriler aşağıdaki gibidir:</w:t>
      </w:r>
    </w:p>
    <w:tbl>
      <w:tblPr>
        <w:tblStyle w:val="TabloKlavuzu"/>
        <w:tblW w:w="0" w:type="auto"/>
        <w:tblLook w:val="04A0" w:firstRow="1" w:lastRow="0" w:firstColumn="1" w:lastColumn="0" w:noHBand="0" w:noVBand="1"/>
      </w:tblPr>
      <w:tblGrid>
        <w:gridCol w:w="817"/>
        <w:gridCol w:w="2126"/>
        <w:gridCol w:w="2410"/>
        <w:gridCol w:w="3859"/>
      </w:tblGrid>
      <w:tr w:rsidR="009355E6" w:rsidTr="0026010B">
        <w:tc>
          <w:tcPr>
            <w:tcW w:w="817" w:type="dxa"/>
          </w:tcPr>
          <w:p w:rsidR="009355E6" w:rsidRDefault="009355E6">
            <w:pPr>
              <w:rPr>
                <w:b/>
              </w:rPr>
            </w:pPr>
            <w:r>
              <w:rPr>
                <w:b/>
              </w:rPr>
              <w:t>S.N</w:t>
            </w:r>
          </w:p>
        </w:tc>
        <w:tc>
          <w:tcPr>
            <w:tcW w:w="2126" w:type="dxa"/>
          </w:tcPr>
          <w:p w:rsidR="009355E6" w:rsidRDefault="009355E6">
            <w:pPr>
              <w:rPr>
                <w:b/>
              </w:rPr>
            </w:pPr>
            <w:r>
              <w:rPr>
                <w:b/>
              </w:rPr>
              <w:t>KATEGORİ</w:t>
            </w:r>
          </w:p>
        </w:tc>
        <w:tc>
          <w:tcPr>
            <w:tcW w:w="2410" w:type="dxa"/>
          </w:tcPr>
          <w:p w:rsidR="009355E6" w:rsidRDefault="009355E6">
            <w:pPr>
              <w:rPr>
                <w:b/>
              </w:rPr>
            </w:pPr>
            <w:r>
              <w:rPr>
                <w:b/>
              </w:rPr>
              <w:t>OYUNUN ADI</w:t>
            </w:r>
          </w:p>
        </w:tc>
        <w:tc>
          <w:tcPr>
            <w:tcW w:w="3859" w:type="dxa"/>
          </w:tcPr>
          <w:p w:rsidR="009355E6" w:rsidRDefault="009355E6">
            <w:pPr>
              <w:rPr>
                <w:b/>
              </w:rPr>
            </w:pPr>
            <w:r>
              <w:rPr>
                <w:b/>
              </w:rPr>
              <w:t>KATILABİLECEK ÖĞRENCİLER</w:t>
            </w:r>
          </w:p>
        </w:tc>
      </w:tr>
      <w:tr w:rsidR="009355E6" w:rsidTr="0026010B">
        <w:tc>
          <w:tcPr>
            <w:tcW w:w="817" w:type="dxa"/>
          </w:tcPr>
          <w:p w:rsidR="009355E6" w:rsidRDefault="009355E6">
            <w:pPr>
              <w:rPr>
                <w:b/>
              </w:rPr>
            </w:pPr>
            <w:r>
              <w:rPr>
                <w:b/>
              </w:rPr>
              <w:t>1</w:t>
            </w:r>
          </w:p>
        </w:tc>
        <w:tc>
          <w:tcPr>
            <w:tcW w:w="2126" w:type="dxa"/>
          </w:tcPr>
          <w:p w:rsidR="009355E6" w:rsidRDefault="009355E6">
            <w:pPr>
              <w:rPr>
                <w:b/>
              </w:rPr>
            </w:pPr>
            <w:r>
              <w:rPr>
                <w:b/>
              </w:rPr>
              <w:t>İlkokul kategorisi</w:t>
            </w:r>
          </w:p>
        </w:tc>
        <w:tc>
          <w:tcPr>
            <w:tcW w:w="2410" w:type="dxa"/>
          </w:tcPr>
          <w:p w:rsidR="009355E6" w:rsidRDefault="009355E6">
            <w:pPr>
              <w:rPr>
                <w:b/>
              </w:rPr>
            </w:pPr>
            <w:r>
              <w:rPr>
                <w:b/>
              </w:rPr>
              <w:t>Mangala</w:t>
            </w:r>
          </w:p>
          <w:p w:rsidR="009355E6" w:rsidRDefault="009355E6">
            <w:pPr>
              <w:rPr>
                <w:b/>
              </w:rPr>
            </w:pPr>
            <w:proofErr w:type="spellStart"/>
            <w:r>
              <w:rPr>
                <w:b/>
              </w:rPr>
              <w:t>Pentago</w:t>
            </w:r>
            <w:proofErr w:type="spellEnd"/>
          </w:p>
          <w:p w:rsidR="009355E6" w:rsidRDefault="009355E6">
            <w:pPr>
              <w:rPr>
                <w:b/>
              </w:rPr>
            </w:pPr>
            <w:proofErr w:type="spellStart"/>
            <w:r>
              <w:rPr>
                <w:b/>
              </w:rPr>
              <w:t>Equilibrio</w:t>
            </w:r>
            <w:proofErr w:type="spellEnd"/>
          </w:p>
          <w:p w:rsidR="009355E6" w:rsidRDefault="009355E6">
            <w:pPr>
              <w:rPr>
                <w:b/>
              </w:rPr>
            </w:pPr>
            <w:r>
              <w:rPr>
                <w:b/>
              </w:rPr>
              <w:t>Q-</w:t>
            </w:r>
            <w:proofErr w:type="spellStart"/>
            <w:r>
              <w:rPr>
                <w:b/>
              </w:rPr>
              <w:t>Bitz</w:t>
            </w:r>
            <w:proofErr w:type="spellEnd"/>
          </w:p>
          <w:p w:rsidR="009355E6" w:rsidRDefault="009355E6">
            <w:pPr>
              <w:rPr>
                <w:b/>
              </w:rPr>
            </w:pPr>
            <w:r>
              <w:rPr>
                <w:b/>
              </w:rPr>
              <w:t>Küre</w:t>
            </w:r>
          </w:p>
        </w:tc>
        <w:tc>
          <w:tcPr>
            <w:tcW w:w="3859" w:type="dxa"/>
          </w:tcPr>
          <w:p w:rsidR="009355E6" w:rsidRDefault="009355E6">
            <w:pPr>
              <w:rPr>
                <w:b/>
              </w:rPr>
            </w:pPr>
            <w:r>
              <w:rPr>
                <w:b/>
              </w:rPr>
              <w:t>1</w:t>
            </w:r>
            <w:proofErr w:type="gramStart"/>
            <w:r>
              <w:rPr>
                <w:b/>
              </w:rPr>
              <w:t>.,</w:t>
            </w:r>
            <w:proofErr w:type="gramEnd"/>
            <w:r>
              <w:rPr>
                <w:b/>
              </w:rPr>
              <w:t>2.,3. Ve 4.sınıf öğrenciler</w:t>
            </w:r>
          </w:p>
        </w:tc>
      </w:tr>
      <w:tr w:rsidR="009355E6" w:rsidTr="0026010B">
        <w:tc>
          <w:tcPr>
            <w:tcW w:w="817" w:type="dxa"/>
          </w:tcPr>
          <w:p w:rsidR="009355E6" w:rsidRDefault="009355E6">
            <w:pPr>
              <w:rPr>
                <w:b/>
              </w:rPr>
            </w:pPr>
            <w:r>
              <w:rPr>
                <w:b/>
              </w:rPr>
              <w:t>2</w:t>
            </w:r>
          </w:p>
        </w:tc>
        <w:tc>
          <w:tcPr>
            <w:tcW w:w="2126" w:type="dxa"/>
          </w:tcPr>
          <w:p w:rsidR="009355E6" w:rsidRDefault="009355E6">
            <w:pPr>
              <w:rPr>
                <w:b/>
              </w:rPr>
            </w:pPr>
            <w:r>
              <w:rPr>
                <w:b/>
              </w:rPr>
              <w:t>Ortaokul kategorisi</w:t>
            </w:r>
          </w:p>
        </w:tc>
        <w:tc>
          <w:tcPr>
            <w:tcW w:w="2410" w:type="dxa"/>
          </w:tcPr>
          <w:p w:rsidR="009355E6" w:rsidRDefault="009355E6">
            <w:pPr>
              <w:rPr>
                <w:b/>
              </w:rPr>
            </w:pPr>
            <w:r>
              <w:rPr>
                <w:b/>
              </w:rPr>
              <w:t>Mangala</w:t>
            </w:r>
          </w:p>
          <w:p w:rsidR="009355E6" w:rsidRDefault="009355E6">
            <w:pPr>
              <w:rPr>
                <w:b/>
              </w:rPr>
            </w:pPr>
            <w:proofErr w:type="spellStart"/>
            <w:r>
              <w:rPr>
                <w:b/>
              </w:rPr>
              <w:t>Reversi</w:t>
            </w:r>
            <w:proofErr w:type="spellEnd"/>
          </w:p>
          <w:p w:rsidR="009355E6" w:rsidRDefault="009355E6">
            <w:pPr>
              <w:rPr>
                <w:b/>
              </w:rPr>
            </w:pPr>
            <w:proofErr w:type="spellStart"/>
            <w:r>
              <w:rPr>
                <w:b/>
              </w:rPr>
              <w:t>Pentago</w:t>
            </w:r>
            <w:proofErr w:type="spellEnd"/>
          </w:p>
          <w:p w:rsidR="009355E6" w:rsidRDefault="009355E6">
            <w:pPr>
              <w:rPr>
                <w:b/>
              </w:rPr>
            </w:pPr>
            <w:proofErr w:type="spellStart"/>
            <w:r>
              <w:rPr>
                <w:b/>
              </w:rPr>
              <w:t>Kulami</w:t>
            </w:r>
            <w:proofErr w:type="spellEnd"/>
          </w:p>
          <w:p w:rsidR="009355E6" w:rsidRDefault="009355E6">
            <w:pPr>
              <w:rPr>
                <w:b/>
              </w:rPr>
            </w:pPr>
            <w:r>
              <w:rPr>
                <w:b/>
              </w:rPr>
              <w:t>Küre</w:t>
            </w:r>
          </w:p>
        </w:tc>
        <w:tc>
          <w:tcPr>
            <w:tcW w:w="3859" w:type="dxa"/>
          </w:tcPr>
          <w:p w:rsidR="009355E6" w:rsidRDefault="009355E6">
            <w:pPr>
              <w:rPr>
                <w:b/>
              </w:rPr>
            </w:pPr>
            <w:r>
              <w:rPr>
                <w:b/>
              </w:rPr>
              <w:t>5</w:t>
            </w:r>
            <w:proofErr w:type="gramStart"/>
            <w:r>
              <w:rPr>
                <w:b/>
              </w:rPr>
              <w:t>.,</w:t>
            </w:r>
            <w:proofErr w:type="gramEnd"/>
            <w:r>
              <w:rPr>
                <w:b/>
              </w:rPr>
              <w:t xml:space="preserve">6.,7. Ve 8.sınıf öğrenciler </w:t>
            </w:r>
          </w:p>
        </w:tc>
      </w:tr>
    </w:tbl>
    <w:p w:rsidR="006C4895" w:rsidRDefault="006C4895" w:rsidP="0026010B">
      <w:pPr>
        <w:spacing w:after="0" w:line="360" w:lineRule="auto"/>
        <w:rPr>
          <w:b/>
        </w:rPr>
      </w:pPr>
    </w:p>
    <w:p w:rsidR="0026010B" w:rsidRDefault="009355E6" w:rsidP="0026010B">
      <w:pPr>
        <w:spacing w:after="0" w:line="360" w:lineRule="auto"/>
      </w:pPr>
      <w:r>
        <w:rPr>
          <w:b/>
        </w:rPr>
        <w:t>2.</w:t>
      </w:r>
      <w:r w:rsidR="0026010B">
        <w:rPr>
          <w:b/>
        </w:rPr>
        <w:t>4</w:t>
      </w:r>
      <w:r>
        <w:rPr>
          <w:b/>
        </w:rPr>
        <w:t>.</w:t>
      </w:r>
      <w:r w:rsidRPr="00923FF1">
        <w:t xml:space="preserve">Turnuvaya Balçova ilçesindeki tüm </w:t>
      </w:r>
      <w:r w:rsidR="00923FF1" w:rsidRPr="00923FF1">
        <w:t>resmi ilkokul ve ortaokullarda öğrenim gören öğrenciler katılabileceklerdir.</w:t>
      </w:r>
      <w:r w:rsidR="00E12EBC">
        <w:t xml:space="preserve"> </w:t>
      </w:r>
    </w:p>
    <w:p w:rsidR="0026010B" w:rsidRDefault="0026010B" w:rsidP="0026010B">
      <w:pPr>
        <w:spacing w:after="0" w:line="360" w:lineRule="auto"/>
      </w:pPr>
      <w:r w:rsidRPr="0026010B">
        <w:rPr>
          <w:b/>
        </w:rPr>
        <w:t>2.5.</w:t>
      </w:r>
      <w:r w:rsidRPr="0026010B">
        <w:t xml:space="preserve"> </w:t>
      </w:r>
      <w:r w:rsidRPr="00923FF1">
        <w:t>Turnuva</w:t>
      </w:r>
      <w:r>
        <w:t xml:space="preserve"> iki aşamadan oluşmakta olup ilk aşamada okul elemeleri yapılacak, </w:t>
      </w:r>
      <w:r w:rsidR="00923FF1" w:rsidRPr="00923FF1">
        <w:t>okul içinde yapılacak müsabakalar sonucunda</w:t>
      </w:r>
      <w:r>
        <w:t xml:space="preserve"> </w:t>
      </w:r>
      <w:r w:rsidR="00E97CC7">
        <w:t xml:space="preserve">dereceye </w:t>
      </w:r>
      <w:r w:rsidR="00E97CC7" w:rsidRPr="00867BF8">
        <w:t xml:space="preserve">giren 1. </w:t>
      </w:r>
      <w:r w:rsidR="00B970C1" w:rsidRPr="00867BF8">
        <w:t>Ve 2.</w:t>
      </w:r>
      <w:r w:rsidR="007C0AAB" w:rsidRPr="00867BF8">
        <w:t xml:space="preserve"> </w:t>
      </w:r>
      <w:r w:rsidR="00E12EBC" w:rsidRPr="00867BF8">
        <w:t>olan</w:t>
      </w:r>
      <w:r w:rsidR="00923FF1">
        <w:t xml:space="preserve"> öğrenci</w:t>
      </w:r>
      <w:r w:rsidR="007517E5">
        <w:t>lerin katılımı ile de ilçe finali yapılacaktır.</w:t>
      </w:r>
    </w:p>
    <w:p w:rsidR="007517E5" w:rsidRDefault="007517E5" w:rsidP="0026010B">
      <w:pPr>
        <w:spacing w:after="0" w:line="360" w:lineRule="auto"/>
      </w:pPr>
      <w:r>
        <w:t>Okullar müsabaka tarihlerini</w:t>
      </w:r>
      <w:r w:rsidR="009772AE">
        <w:t xml:space="preserve">, yönergenin 3. Sayfasında yer alan takvim doğrultusunda </w:t>
      </w:r>
      <w:r>
        <w:t>belirleyerek gerçekleştireceklerdir.</w:t>
      </w:r>
    </w:p>
    <w:p w:rsidR="006F4A58" w:rsidRDefault="006F4A58" w:rsidP="0026010B">
      <w:pPr>
        <w:spacing w:after="0" w:line="360" w:lineRule="auto"/>
      </w:pPr>
      <w:r w:rsidRPr="006F4A58">
        <w:rPr>
          <w:b/>
        </w:rPr>
        <w:lastRenderedPageBreak/>
        <w:t>2.6.</w:t>
      </w:r>
      <w:r>
        <w:t xml:space="preserve"> İlçe finalinde turnuvaya katılacak yarışmacılar, yönerge sonunda yer alan adı-soyadı-sınıfı-kategori bilgilerinin yer aldığı başvuru formunu doldurarak okul idareleri aracılığıyla ilçe milli eğitim müdürlüğüne başvurusunu yapacaktır.</w:t>
      </w:r>
    </w:p>
    <w:p w:rsidR="009355E6" w:rsidRPr="00B970C1" w:rsidRDefault="007C0AAB" w:rsidP="0026010B">
      <w:pPr>
        <w:spacing w:after="0" w:line="360" w:lineRule="auto"/>
      </w:pPr>
      <w:r>
        <w:rPr>
          <w:b/>
        </w:rPr>
        <w:t>2.</w:t>
      </w:r>
      <w:r w:rsidR="006F4A58">
        <w:rPr>
          <w:b/>
        </w:rPr>
        <w:t>7</w:t>
      </w:r>
      <w:r>
        <w:rPr>
          <w:b/>
        </w:rPr>
        <w:t>. Katılımcılar turnuvay</w:t>
      </w:r>
      <w:r w:rsidR="00923FF1">
        <w:rPr>
          <w:b/>
        </w:rPr>
        <w:t>a</w:t>
      </w:r>
      <w:r>
        <w:rPr>
          <w:b/>
        </w:rPr>
        <w:t xml:space="preserve"> yalnızca</w:t>
      </w:r>
      <w:r w:rsidR="00923FF1">
        <w:rPr>
          <w:b/>
        </w:rPr>
        <w:t xml:space="preserve"> tek bir </w:t>
      </w:r>
      <w:r>
        <w:rPr>
          <w:b/>
        </w:rPr>
        <w:t>kategoriden kayıt olabilirler</w:t>
      </w:r>
      <w:r w:rsidR="00923FF1" w:rsidRPr="00B970C1">
        <w:t>.</w:t>
      </w:r>
      <w:r w:rsidRPr="00B970C1">
        <w:t xml:space="preserve"> Birden fazla kategoriye </w:t>
      </w:r>
      <w:r w:rsidR="00B970C1" w:rsidRPr="00B970C1">
        <w:t>kayıt yapılmayacaktır.</w:t>
      </w:r>
    </w:p>
    <w:p w:rsidR="00923FF1" w:rsidRDefault="00923FF1" w:rsidP="0026010B">
      <w:pPr>
        <w:spacing w:after="0" w:line="360" w:lineRule="auto"/>
      </w:pPr>
      <w:r>
        <w:rPr>
          <w:b/>
        </w:rPr>
        <w:t>2.</w:t>
      </w:r>
      <w:r w:rsidR="006F4A58">
        <w:rPr>
          <w:b/>
        </w:rPr>
        <w:t>8</w:t>
      </w:r>
      <w:r>
        <w:rPr>
          <w:b/>
        </w:rPr>
        <w:t>.</w:t>
      </w:r>
      <w:r w:rsidRPr="00923FF1">
        <w:t>Bütün kategorilere katılmak zorunlu olmayıp,</w:t>
      </w:r>
      <w:r w:rsidR="009C39CF">
        <w:t xml:space="preserve"> </w:t>
      </w:r>
      <w:r w:rsidRPr="00923FF1">
        <w:t>okullar yarışmak istedikleri kategorilere başvuracaktır.</w:t>
      </w:r>
    </w:p>
    <w:p w:rsidR="00923FF1" w:rsidRDefault="00923FF1" w:rsidP="0026010B">
      <w:pPr>
        <w:spacing w:after="0" w:line="360" w:lineRule="auto"/>
      </w:pPr>
      <w:r w:rsidRPr="00923FF1">
        <w:rPr>
          <w:b/>
        </w:rPr>
        <w:t>2.</w:t>
      </w:r>
      <w:r w:rsidR="006F4A58">
        <w:rPr>
          <w:b/>
        </w:rPr>
        <w:t>9</w:t>
      </w:r>
      <w:r w:rsidRPr="00923FF1">
        <w:rPr>
          <w:b/>
        </w:rPr>
        <w:t>.</w:t>
      </w:r>
      <w:r w:rsidR="009C39CF">
        <w:rPr>
          <w:b/>
        </w:rPr>
        <w:t>Her okuld</w:t>
      </w:r>
      <w:r w:rsidR="00E97CC7">
        <w:rPr>
          <w:b/>
        </w:rPr>
        <w:t xml:space="preserve">an ilçe komisyon üyelerinin dışında Akıl ve Zeka oyunları okul  temsilcisi  bir öğretmen  </w:t>
      </w:r>
      <w:proofErr w:type="gramStart"/>
      <w:r w:rsidR="00E97CC7">
        <w:rPr>
          <w:b/>
        </w:rPr>
        <w:t>belirlenecek .</w:t>
      </w:r>
      <w:proofErr w:type="gramEnd"/>
      <w:r w:rsidR="00E97CC7">
        <w:rPr>
          <w:b/>
        </w:rPr>
        <w:t xml:space="preserve"> </w:t>
      </w:r>
      <w:r w:rsidRPr="00923FF1">
        <w:t xml:space="preserve">Turnuvaya katılacak her öğrencinin </w:t>
      </w:r>
      <w:r>
        <w:t xml:space="preserve">bir danışman öğretmeni olacaktır. Bir öğretmen birden çok öğrenciye danışmanlık </w:t>
      </w:r>
      <w:r w:rsidR="009C39CF">
        <w:t xml:space="preserve">yapabilecektir. </w:t>
      </w:r>
    </w:p>
    <w:p w:rsidR="009C39CF" w:rsidRDefault="009C39CF" w:rsidP="0026010B">
      <w:pPr>
        <w:spacing w:after="0" w:line="360" w:lineRule="auto"/>
      </w:pPr>
      <w:r w:rsidRPr="009C39CF">
        <w:rPr>
          <w:b/>
        </w:rPr>
        <w:t>2.</w:t>
      </w:r>
      <w:r w:rsidR="006F4A58">
        <w:rPr>
          <w:b/>
        </w:rPr>
        <w:t>10</w:t>
      </w:r>
      <w:r w:rsidRPr="009C39CF">
        <w:rPr>
          <w:b/>
        </w:rPr>
        <w:t>.</w:t>
      </w:r>
      <w:r>
        <w:t xml:space="preserve">Belirtilen tarihe kadar </w:t>
      </w:r>
      <w:r w:rsidR="00877F3A">
        <w:t>başvuru yapmayan ya da eksik bilgi ile katılım sağlamak isteyen</w:t>
      </w:r>
      <w:r>
        <w:t xml:space="preserve"> </w:t>
      </w:r>
      <w:r w:rsidR="00877F3A">
        <w:t>okulların başvuruları kabul edilmeyecektir</w:t>
      </w:r>
      <w:r>
        <w:t>. Bu hususta sorumluluk okul müdürleri ve danışman öğretmende olacaktır.</w:t>
      </w:r>
    </w:p>
    <w:p w:rsidR="009C39CF" w:rsidRDefault="009C39CF" w:rsidP="0026010B">
      <w:pPr>
        <w:spacing w:after="0" w:line="360" w:lineRule="auto"/>
      </w:pPr>
      <w:r w:rsidRPr="009D22AB">
        <w:rPr>
          <w:b/>
        </w:rPr>
        <w:t>2.</w:t>
      </w:r>
      <w:r w:rsidR="00877F3A">
        <w:rPr>
          <w:b/>
        </w:rPr>
        <w:t>11</w:t>
      </w:r>
      <w:r w:rsidRPr="009D22AB">
        <w:rPr>
          <w:b/>
        </w:rPr>
        <w:t>.</w:t>
      </w:r>
      <w:r w:rsidR="00E97CC7">
        <w:t>Turnuvaya katılacak öğrencilerin başvuruları,</w:t>
      </w:r>
      <w:r w:rsidR="00877F3A">
        <w:t xml:space="preserve"> </w:t>
      </w:r>
      <w:r w:rsidR="00E97CC7">
        <w:t>turnuva takvimine göre ilgili okul müdürlükleri tarafından yapılacaktır.</w:t>
      </w:r>
      <w:r w:rsidR="00877F3A">
        <w:t xml:space="preserve"> </w:t>
      </w:r>
      <w:r w:rsidR="00877F3A" w:rsidRPr="00877F3A">
        <w:rPr>
          <w:b/>
        </w:rPr>
        <w:t>Turnuva günü yeni kayıt alınmayacaktır.</w:t>
      </w:r>
    </w:p>
    <w:p w:rsidR="00E97CC7" w:rsidRDefault="00E97CC7" w:rsidP="0026010B">
      <w:pPr>
        <w:spacing w:after="0" w:line="360" w:lineRule="auto"/>
      </w:pPr>
      <w:r w:rsidRPr="009D22AB">
        <w:rPr>
          <w:b/>
        </w:rPr>
        <w:t>2.</w:t>
      </w:r>
      <w:r w:rsidR="00083957">
        <w:rPr>
          <w:b/>
        </w:rPr>
        <w:t>12</w:t>
      </w:r>
      <w:r w:rsidRPr="009D22AB">
        <w:rPr>
          <w:b/>
        </w:rPr>
        <w:t>.</w:t>
      </w:r>
      <w:r>
        <w:t xml:space="preserve">Oyunların oynama şekilleri  </w:t>
      </w:r>
      <w:hyperlink r:id="rId9" w:history="1">
        <w:r w:rsidRPr="00B91CD5">
          <w:rPr>
            <w:rStyle w:val="Kpr"/>
          </w:rPr>
          <w:t>https://www.tazof.org.tr</w:t>
        </w:r>
      </w:hyperlink>
      <w:r>
        <w:t xml:space="preserve"> adresinde yer alan oyunlar menüsü üzerinden izlenebilecektir.</w:t>
      </w:r>
      <w:r w:rsidR="002C4618">
        <w:t xml:space="preserve"> </w:t>
      </w:r>
    </w:p>
    <w:p w:rsidR="002C4618" w:rsidRPr="00D548EF" w:rsidRDefault="002C4618" w:rsidP="0026010B">
      <w:pPr>
        <w:spacing w:after="0" w:line="360" w:lineRule="auto"/>
        <w:rPr>
          <w:b/>
          <w:u w:val="single"/>
        </w:rPr>
      </w:pPr>
      <w:r w:rsidRPr="00D548EF">
        <w:rPr>
          <w:b/>
          <w:u w:val="single"/>
        </w:rPr>
        <w:t>3. YARIŞMA ESASLARI VE TEKNİK KONULAR</w:t>
      </w:r>
    </w:p>
    <w:p w:rsidR="002C4618" w:rsidRDefault="00E12EBC" w:rsidP="0026010B">
      <w:pPr>
        <w:spacing w:after="0" w:line="360" w:lineRule="auto"/>
      </w:pPr>
      <w:r w:rsidRPr="009D22AB">
        <w:rPr>
          <w:b/>
        </w:rPr>
        <w:t>3.1</w:t>
      </w:r>
      <w:r>
        <w:t>.</w:t>
      </w:r>
      <w:r w:rsidR="002C4618" w:rsidRPr="009D22AB">
        <w:rPr>
          <w:b/>
        </w:rPr>
        <w:t>Kayıt Kontrol İşlemleri</w:t>
      </w:r>
      <w:r w:rsidR="002C4618">
        <w:t xml:space="preserve">: </w:t>
      </w:r>
      <w:r>
        <w:t>Tüm katıl</w:t>
      </w:r>
      <w:r w:rsidR="002C4618">
        <w:t xml:space="preserve">ımcıların kayıt kontrol </w:t>
      </w:r>
      <w:r w:rsidR="002C4618" w:rsidRPr="00867BF8">
        <w:t>işlemi</w:t>
      </w:r>
      <w:r w:rsidRPr="00867BF8">
        <w:t xml:space="preserve"> </w:t>
      </w:r>
      <w:r w:rsidR="00867BF8">
        <w:t>30.03.</w:t>
      </w:r>
      <w:r w:rsidR="002C4618" w:rsidRPr="00867BF8">
        <w:t>2022 günü 09.00-09.30 saatleri</w:t>
      </w:r>
      <w:r w:rsidR="002C4618">
        <w:t xml:space="preserve"> arasında yapılacaktır.</w:t>
      </w:r>
    </w:p>
    <w:p w:rsidR="00E12EBC" w:rsidRPr="009D22AB" w:rsidRDefault="00E12EBC" w:rsidP="0026010B">
      <w:pPr>
        <w:spacing w:after="0" w:line="360" w:lineRule="auto"/>
        <w:rPr>
          <w:b/>
        </w:rPr>
      </w:pPr>
      <w:r w:rsidRPr="009D22AB">
        <w:rPr>
          <w:b/>
        </w:rPr>
        <w:t>3.2.</w:t>
      </w:r>
      <w:r w:rsidR="002C4618" w:rsidRPr="009D22AB">
        <w:rPr>
          <w:b/>
        </w:rPr>
        <w:t>Yarışma Usulü</w:t>
      </w:r>
      <w:r w:rsidR="002C4618">
        <w:rPr>
          <w:b/>
        </w:rPr>
        <w:t>:</w:t>
      </w:r>
    </w:p>
    <w:p w:rsidR="002C4618" w:rsidRDefault="00E12EBC" w:rsidP="0026010B">
      <w:pPr>
        <w:spacing w:after="0" w:line="360" w:lineRule="auto"/>
      </w:pPr>
      <w:r w:rsidRPr="009D22AB">
        <w:rPr>
          <w:b/>
        </w:rPr>
        <w:t>3.2.1</w:t>
      </w:r>
      <w:r>
        <w:t>.</w:t>
      </w:r>
      <w:r w:rsidR="002C4618">
        <w:t xml:space="preserve">Balçova Akıl ve </w:t>
      </w:r>
      <w:proofErr w:type="gramStart"/>
      <w:r w:rsidR="002C4618">
        <w:t>Zeka</w:t>
      </w:r>
      <w:proofErr w:type="gramEnd"/>
      <w:r w:rsidR="002C4618">
        <w:t xml:space="preserve"> Oyunları Turnuvasında İsviçre sistemi kullanılacaktır.</w:t>
      </w:r>
    </w:p>
    <w:p w:rsidR="00356702" w:rsidRDefault="002C4618" w:rsidP="0026010B">
      <w:pPr>
        <w:spacing w:after="0" w:line="360" w:lineRule="auto"/>
      </w:pPr>
      <w:r w:rsidRPr="002C4618">
        <w:rPr>
          <w:b/>
        </w:rPr>
        <w:t>3.2.2.</w:t>
      </w:r>
      <w:r>
        <w:t xml:space="preserve"> </w:t>
      </w:r>
      <w:r w:rsidR="00356702">
        <w:t>Turnuvada tur sayıları kategorilere ve öğrenci sayılarına göre esneklik gösterecektir. Turnuva başhekimi, katılımcı sayısını, programını ve eşleştirme sistemini değiştirmeye yetkilidir. Böyle bir değişiklik teknik toplantıda duyurulur.</w:t>
      </w:r>
    </w:p>
    <w:p w:rsidR="00E12EBC" w:rsidRDefault="002C4618" w:rsidP="0026010B">
      <w:pPr>
        <w:spacing w:after="0" w:line="360" w:lineRule="auto"/>
      </w:pPr>
      <w:r w:rsidRPr="002C4618">
        <w:rPr>
          <w:b/>
        </w:rPr>
        <w:t>3.2.3.</w:t>
      </w:r>
      <w:r>
        <w:t xml:space="preserve"> </w:t>
      </w:r>
      <w:r w:rsidR="00E12EBC">
        <w:t>Birinci tur eşle</w:t>
      </w:r>
      <w:r>
        <w:t>şt</w:t>
      </w:r>
      <w:r w:rsidR="00E12EBC">
        <w:t>irmesi belirtilen programa göre yapılacaktır. Kayıt kontrol süresinden sonra gelen yarışmacıların geliş sırasına göre,</w:t>
      </w:r>
      <w:r w:rsidR="008D2B68">
        <w:t xml:space="preserve"> </w:t>
      </w:r>
      <w:r w:rsidR="00E12EBC">
        <w:t xml:space="preserve">ilk tur </w:t>
      </w:r>
      <w:r w:rsidR="008D2B68">
        <w:t>eşleştirmesi</w:t>
      </w:r>
      <w:r w:rsidR="00E12EBC">
        <w:t xml:space="preserve">nin sonuna eklenerek yarışmaya </w:t>
      </w:r>
      <w:proofErr w:type="gramStart"/>
      <w:r w:rsidR="00E12EBC">
        <w:t>dahil</w:t>
      </w:r>
      <w:proofErr w:type="gramEnd"/>
      <w:r w:rsidR="00E12EBC">
        <w:t xml:space="preserve"> edilecektir.</w:t>
      </w:r>
    </w:p>
    <w:p w:rsidR="00E12EBC" w:rsidRDefault="00E12EBC" w:rsidP="0026010B">
      <w:pPr>
        <w:spacing w:after="0" w:line="360" w:lineRule="auto"/>
      </w:pPr>
      <w:r w:rsidRPr="009D22AB">
        <w:rPr>
          <w:b/>
        </w:rPr>
        <w:t>3.2.</w:t>
      </w:r>
      <w:r w:rsidR="008D2B68">
        <w:rPr>
          <w:b/>
        </w:rPr>
        <w:t>4</w:t>
      </w:r>
      <w:r>
        <w:t>.Birinci tur başladıktan sonra gelen yarışmacılar bir sonraki tura alınır.</w:t>
      </w:r>
      <w:r w:rsidR="004F0215">
        <w:t xml:space="preserve"> İ</w:t>
      </w:r>
      <w:r>
        <w:t>kinci</w:t>
      </w:r>
      <w:r w:rsidR="004F0215">
        <w:t xml:space="preserve"> turdan önce sıralama yenilenerek </w:t>
      </w:r>
      <w:r w:rsidR="008D2B68">
        <w:t>eşleştirme</w:t>
      </w:r>
      <w:r w:rsidR="004F0215">
        <w:t xml:space="preserve">ye devam edilecektir. İkinci tur </w:t>
      </w:r>
      <w:r w:rsidR="008D2B68">
        <w:t>eşleştirme</w:t>
      </w:r>
      <w:r w:rsidR="004F0215">
        <w:t>si duyurulduktan sonra turnuvaya yeni yarışmacı alınmaz.</w:t>
      </w:r>
    </w:p>
    <w:p w:rsidR="004F0215" w:rsidRDefault="004F0215" w:rsidP="0026010B">
      <w:pPr>
        <w:spacing w:after="0" w:line="360" w:lineRule="auto"/>
      </w:pPr>
      <w:r w:rsidRPr="009D22AB">
        <w:rPr>
          <w:b/>
        </w:rPr>
        <w:t>3.2.</w:t>
      </w:r>
      <w:r w:rsidR="008D2B68">
        <w:rPr>
          <w:b/>
        </w:rPr>
        <w:t>5</w:t>
      </w:r>
      <w:r>
        <w:t>.Herhangi bir tura mazeretsiz katılmayan yarışmacı turnuvadan çıkarılır.</w:t>
      </w:r>
      <w:r w:rsidR="009D22AB">
        <w:t xml:space="preserve"> </w:t>
      </w:r>
      <w:r>
        <w:t>Her ne sebeple olursa olsun 2 tur gelmeyen</w:t>
      </w:r>
      <w:r w:rsidR="008D2B68" w:rsidRPr="008D2B68">
        <w:t xml:space="preserve"> </w:t>
      </w:r>
      <w:r w:rsidR="008D2B68">
        <w:t>yarışmacı</w:t>
      </w:r>
      <w:r>
        <w:t xml:space="preserve"> turnuvadan çıkarılır.</w:t>
      </w:r>
    </w:p>
    <w:p w:rsidR="004F0215" w:rsidRDefault="004F0215" w:rsidP="0026010B">
      <w:pPr>
        <w:spacing w:after="0" w:line="360" w:lineRule="auto"/>
      </w:pPr>
      <w:r w:rsidRPr="009D22AB">
        <w:rPr>
          <w:b/>
        </w:rPr>
        <w:t>3.2.</w:t>
      </w:r>
      <w:r w:rsidR="008D2B68">
        <w:rPr>
          <w:b/>
        </w:rPr>
        <w:t>6</w:t>
      </w:r>
      <w:r>
        <w:t>.Turnuva başlangıç sıralaması</w:t>
      </w:r>
      <w:r w:rsidR="008D2B68">
        <w:t>, yarışmacıların</w:t>
      </w:r>
      <w:r>
        <w:t xml:space="preserve"> soyadlarının alfabetik sıralanması ile elde edilir.</w:t>
      </w:r>
    </w:p>
    <w:p w:rsidR="009214D9" w:rsidRDefault="009214D9" w:rsidP="0026010B">
      <w:pPr>
        <w:spacing w:after="0" w:line="360" w:lineRule="auto"/>
      </w:pPr>
      <w:r w:rsidRPr="009D22AB">
        <w:rPr>
          <w:b/>
        </w:rPr>
        <w:lastRenderedPageBreak/>
        <w:t>3.2.</w:t>
      </w:r>
      <w:r w:rsidR="00356702">
        <w:rPr>
          <w:b/>
        </w:rPr>
        <w:t>7</w:t>
      </w:r>
      <w:r>
        <w:t>.</w:t>
      </w:r>
      <w:r w:rsidR="001A2A2F">
        <w:t>Turnuva günü kayıt kontrol süreci öncesinde, mazeretli olarak katılmayan sporcunun yerine okul 3.sü katılımı okul müdürlüğünün sorumluluğundadır.</w:t>
      </w:r>
    </w:p>
    <w:p w:rsidR="001A2A2F" w:rsidRDefault="001A2A2F" w:rsidP="0026010B">
      <w:pPr>
        <w:spacing w:after="0" w:line="360" w:lineRule="auto"/>
      </w:pPr>
      <w:r w:rsidRPr="009D22AB">
        <w:rPr>
          <w:b/>
        </w:rPr>
        <w:t>3.2.</w:t>
      </w:r>
      <w:r w:rsidR="00356702">
        <w:rPr>
          <w:b/>
        </w:rPr>
        <w:t>8</w:t>
      </w:r>
      <w:r>
        <w:t>.Tüm eşle</w:t>
      </w:r>
      <w:r w:rsidR="00356702">
        <w:t>şt</w:t>
      </w:r>
      <w:r>
        <w:t>irmeler ve sonuçlar</w:t>
      </w:r>
      <w:r w:rsidR="009D22AB">
        <w:t>, yarışma alanında yer alacak</w:t>
      </w:r>
      <w:r w:rsidR="00356702">
        <w:t xml:space="preserve"> olan</w:t>
      </w:r>
      <w:r w:rsidR="009D22AB">
        <w:t xml:space="preserve"> panolarda duyurulacaktır.</w:t>
      </w:r>
    </w:p>
    <w:p w:rsidR="009D22AB" w:rsidRDefault="009D22AB" w:rsidP="0026010B">
      <w:pPr>
        <w:spacing w:after="0" w:line="360" w:lineRule="auto"/>
        <w:rPr>
          <w:b/>
        </w:rPr>
      </w:pPr>
      <w:r>
        <w:rPr>
          <w:b/>
        </w:rPr>
        <w:t>3.3.</w:t>
      </w:r>
      <w:r w:rsidR="00356702">
        <w:rPr>
          <w:b/>
        </w:rPr>
        <w:t>Eşitlik Bozma</w:t>
      </w:r>
      <w:r w:rsidR="00B54687">
        <w:rPr>
          <w:b/>
        </w:rPr>
        <w:t>lar</w:t>
      </w:r>
      <w:r w:rsidR="00356702">
        <w:rPr>
          <w:b/>
        </w:rPr>
        <w:t>:</w:t>
      </w:r>
    </w:p>
    <w:p w:rsidR="009D22AB" w:rsidRDefault="009D22AB" w:rsidP="0026010B">
      <w:pPr>
        <w:spacing w:after="0" w:line="360" w:lineRule="auto"/>
      </w:pPr>
      <w:r>
        <w:rPr>
          <w:b/>
        </w:rPr>
        <w:t>3.3.1.</w:t>
      </w:r>
      <w:r w:rsidRPr="009D22AB">
        <w:t>Tüm oyunlarda</w:t>
      </w:r>
      <w:r>
        <w:t xml:space="preserve"> kullanılan İsviçre sistemiyle turnuvada derecelerin eş puanla paylaşılması halinde sırası ile;</w:t>
      </w:r>
      <w:r w:rsidR="00B54687">
        <w:t xml:space="preserve"> </w:t>
      </w:r>
      <w:proofErr w:type="spellStart"/>
      <w:r>
        <w:t>Bucholz</w:t>
      </w:r>
      <w:proofErr w:type="spellEnd"/>
      <w:r>
        <w:t>(alttan),</w:t>
      </w:r>
      <w:r w:rsidR="00B54687">
        <w:t xml:space="preserve"> </w:t>
      </w:r>
      <w:proofErr w:type="spellStart"/>
      <w:r>
        <w:t>Sonneborn</w:t>
      </w:r>
      <w:proofErr w:type="spellEnd"/>
      <w:r>
        <w:t xml:space="preserve">-Berger, </w:t>
      </w:r>
      <w:proofErr w:type="spellStart"/>
      <w:proofErr w:type="gramStart"/>
      <w:r>
        <w:t>Bucholz</w:t>
      </w:r>
      <w:proofErr w:type="spellEnd"/>
      <w:r>
        <w:t xml:space="preserve">  </w:t>
      </w:r>
      <w:proofErr w:type="spellStart"/>
      <w:r>
        <w:t>Bucholzu</w:t>
      </w:r>
      <w:proofErr w:type="spellEnd"/>
      <w:proofErr w:type="gramEnd"/>
      <w:r>
        <w:t xml:space="preserve">, Aralarındaki </w:t>
      </w:r>
      <w:r w:rsidR="00B54687">
        <w:t>M</w:t>
      </w:r>
      <w:r>
        <w:t>aç,</w:t>
      </w:r>
      <w:r w:rsidR="00B54687">
        <w:t xml:space="preserve"> </w:t>
      </w:r>
      <w:r>
        <w:t>Galibiyet Sayısı ve Kura Çekimi eşitlik bozma yöntemleri uygulanır.</w:t>
      </w:r>
    </w:p>
    <w:p w:rsidR="009D22AB" w:rsidRDefault="001840FD" w:rsidP="0026010B">
      <w:pPr>
        <w:spacing w:after="0" w:line="360" w:lineRule="auto"/>
      </w:pPr>
      <w:r>
        <w:rPr>
          <w:b/>
        </w:rPr>
        <w:t>3.3</w:t>
      </w:r>
      <w:r w:rsidR="009D22AB" w:rsidRPr="009D22AB">
        <w:rPr>
          <w:b/>
        </w:rPr>
        <w:t>.2.</w:t>
      </w:r>
      <w:r w:rsidR="009D22AB">
        <w:t>Berger sistemi turnuvada derecelerin eş puanla paylaşılması halinde sırası ile</w:t>
      </w:r>
      <w:r>
        <w:t>:</w:t>
      </w:r>
      <w:r w:rsidR="00B54687">
        <w:t xml:space="preserve"> </w:t>
      </w:r>
      <w:r>
        <w:t>Aralarında Maç,</w:t>
      </w:r>
      <w:r w:rsidR="00B54687">
        <w:t xml:space="preserve"> </w:t>
      </w:r>
      <w:proofErr w:type="spellStart"/>
      <w:r>
        <w:t>Sonneborn</w:t>
      </w:r>
      <w:proofErr w:type="spellEnd"/>
      <w:r>
        <w:t>-Berger,</w:t>
      </w:r>
      <w:r w:rsidR="00B54687">
        <w:t xml:space="preserve"> </w:t>
      </w:r>
      <w:r>
        <w:t xml:space="preserve">Galibiyet </w:t>
      </w:r>
      <w:r w:rsidR="00B54687">
        <w:t>S</w:t>
      </w:r>
      <w:r>
        <w:t>ayısı,</w:t>
      </w:r>
      <w:r w:rsidR="00B54687">
        <w:t xml:space="preserve"> </w:t>
      </w:r>
      <w:r>
        <w:t xml:space="preserve">Kura </w:t>
      </w:r>
      <w:r w:rsidR="00B54687">
        <w:t>Ç</w:t>
      </w:r>
      <w:r>
        <w:t>ekimi eşitlik bozma yöntemleri uygulanır.</w:t>
      </w:r>
    </w:p>
    <w:p w:rsidR="009C39CF" w:rsidRPr="00D548EF" w:rsidRDefault="001840FD" w:rsidP="0026010B">
      <w:pPr>
        <w:spacing w:after="0" w:line="360" w:lineRule="auto"/>
        <w:rPr>
          <w:b/>
        </w:rPr>
      </w:pPr>
      <w:r w:rsidRPr="001840FD">
        <w:rPr>
          <w:b/>
        </w:rPr>
        <w:t>3.4.</w:t>
      </w:r>
      <w:r w:rsidR="00D548EF" w:rsidRPr="001840FD">
        <w:rPr>
          <w:b/>
        </w:rPr>
        <w:t>İtiraz</w:t>
      </w:r>
      <w:r w:rsidR="00D548EF">
        <w:rPr>
          <w:b/>
        </w:rPr>
        <w:t xml:space="preserve">: </w:t>
      </w:r>
      <w:r>
        <w:t>İtiraz kurulu oluşturulmayacak olup başhakemin kararı nihaidir.</w:t>
      </w:r>
      <w:r w:rsidR="00D658C5">
        <w:t xml:space="preserve"> </w:t>
      </w:r>
      <w:r w:rsidR="00B151D4">
        <w:t>Sonuçlar asıldıktan sonra (5)beş dakika içinde danışman öğretmenler itiraz için başvurabilir.</w:t>
      </w:r>
    </w:p>
    <w:p w:rsidR="00A37CA5" w:rsidRPr="00D548EF" w:rsidRDefault="00A37CA5" w:rsidP="0026010B">
      <w:pPr>
        <w:spacing w:after="0" w:line="360" w:lineRule="auto"/>
        <w:rPr>
          <w:b/>
          <w:u w:val="single"/>
        </w:rPr>
      </w:pPr>
      <w:r w:rsidRPr="00D548EF">
        <w:rPr>
          <w:b/>
          <w:u w:val="single"/>
        </w:rPr>
        <w:t>4.</w:t>
      </w:r>
      <w:r w:rsidR="00D548EF" w:rsidRPr="00D548EF">
        <w:rPr>
          <w:b/>
          <w:u w:val="single"/>
        </w:rPr>
        <w:t xml:space="preserve"> </w:t>
      </w:r>
      <w:r w:rsidRPr="00D548EF">
        <w:rPr>
          <w:b/>
          <w:u w:val="single"/>
        </w:rPr>
        <w:t>BİLDİRİM</w:t>
      </w:r>
    </w:p>
    <w:p w:rsidR="00D548EF" w:rsidRPr="00D548EF" w:rsidRDefault="00A37CA5" w:rsidP="0026010B">
      <w:pPr>
        <w:spacing w:after="0" w:line="360" w:lineRule="auto"/>
      </w:pPr>
      <w:r>
        <w:rPr>
          <w:b/>
        </w:rPr>
        <w:t>4.1.</w:t>
      </w:r>
      <w:r w:rsidR="00D548EF">
        <w:rPr>
          <w:b/>
        </w:rPr>
        <w:t xml:space="preserve"> </w:t>
      </w:r>
      <w:r w:rsidR="00D548EF" w:rsidRPr="00D548EF">
        <w:t>Yönergenin</w:t>
      </w:r>
      <w:r w:rsidR="00D55A1F">
        <w:t xml:space="preserve"> </w:t>
      </w:r>
      <w:r w:rsidR="00152C77">
        <w:t>resmi yazı</w:t>
      </w:r>
      <w:r w:rsidR="00D55A1F">
        <w:t xml:space="preserve"> ile </w:t>
      </w:r>
      <w:r w:rsidR="00D55A1F" w:rsidRPr="00B151D4">
        <w:t>İl</w:t>
      </w:r>
      <w:r w:rsidR="00B151D4">
        <w:t>çe</w:t>
      </w:r>
      <w:r w:rsidR="00D55A1F" w:rsidRPr="00B151D4">
        <w:t xml:space="preserve"> Milli Eğitim Müdürlüğü</w:t>
      </w:r>
      <w:r w:rsidR="00D55A1F">
        <w:t xml:space="preserve"> tarafından okullara duyurulması ile resmi duyuru yapılmış sayılır.</w:t>
      </w:r>
    </w:p>
    <w:p w:rsidR="00114D45" w:rsidRDefault="00A37CA5" w:rsidP="0026010B">
      <w:pPr>
        <w:spacing w:after="0" w:line="360" w:lineRule="auto"/>
      </w:pPr>
      <w:r>
        <w:rPr>
          <w:b/>
        </w:rPr>
        <w:t>4.2.</w:t>
      </w:r>
      <w:r w:rsidR="00D55A1F">
        <w:rPr>
          <w:b/>
        </w:rPr>
        <w:t xml:space="preserve"> </w:t>
      </w:r>
      <w:r w:rsidR="00D55A1F" w:rsidRPr="00D55A1F">
        <w:t xml:space="preserve">Akıl ve </w:t>
      </w:r>
      <w:proofErr w:type="gramStart"/>
      <w:r w:rsidR="00D55A1F" w:rsidRPr="00D55A1F">
        <w:t>Zeka</w:t>
      </w:r>
      <w:proofErr w:type="gramEnd"/>
      <w:r w:rsidR="00D55A1F" w:rsidRPr="00D55A1F">
        <w:t xml:space="preserve"> Oyunları </w:t>
      </w:r>
      <w:r w:rsidRPr="00D55A1F">
        <w:t>Turnuva</w:t>
      </w:r>
      <w:r w:rsidR="00D55A1F">
        <w:t>sın</w:t>
      </w:r>
      <w:r w:rsidRPr="00D55A1F">
        <w:t>da</w:t>
      </w:r>
      <w:r>
        <w:t xml:space="preserve"> geç kalma süresi </w:t>
      </w:r>
      <w:r w:rsidR="00114D45">
        <w:t>(5) beş dakikadır. Bu süreden sonra gelen bir oyuncu</w:t>
      </w:r>
      <w:r w:rsidR="00D55A1F">
        <w:t>,</w:t>
      </w:r>
      <w:r w:rsidR="00114D45">
        <w:t xml:space="preserve"> hakem </w:t>
      </w:r>
      <w:r w:rsidR="00D55A1F">
        <w:t>aksi</w:t>
      </w:r>
      <w:r w:rsidR="00BF33DB">
        <w:t xml:space="preserve"> </w:t>
      </w:r>
      <w:r w:rsidR="00114D45">
        <w:t>karar vermedikçe oyunu ka</w:t>
      </w:r>
      <w:r w:rsidR="00D55A1F">
        <w:t>y</w:t>
      </w:r>
      <w:r w:rsidR="00114D45">
        <w:t>beder.</w:t>
      </w:r>
      <w:r w:rsidR="00BF33DB">
        <w:t xml:space="preserve"> </w:t>
      </w:r>
      <w:r w:rsidR="00114D45">
        <w:t>Bu süre hakemin turu başlattığı andan itibaren hesaplanır.</w:t>
      </w:r>
    </w:p>
    <w:p w:rsidR="00F12CFE" w:rsidRPr="00D658C5" w:rsidRDefault="00114D45" w:rsidP="0026010B">
      <w:pPr>
        <w:spacing w:after="0" w:line="360" w:lineRule="auto"/>
      </w:pPr>
      <w:r w:rsidRPr="00FB6A8F">
        <w:rPr>
          <w:b/>
        </w:rPr>
        <w:t>4.3.</w:t>
      </w:r>
      <w:r>
        <w:t>Bir oyun sırasında,</w:t>
      </w:r>
      <w:r w:rsidR="00FB6A8F">
        <w:t xml:space="preserve"> </w:t>
      </w:r>
      <w:r>
        <w:t>bir oyuncunun oyun sahasında cep telefonu,</w:t>
      </w:r>
      <w:r w:rsidR="00FB6A8F">
        <w:t xml:space="preserve"> </w:t>
      </w:r>
      <w:r>
        <w:t>elektronik haberleşme aracı,</w:t>
      </w:r>
      <w:r w:rsidR="00FB6A8F">
        <w:t xml:space="preserve"> </w:t>
      </w:r>
      <w:r>
        <w:t>herhangi bir cihaz bulundurması yasaktır.</w:t>
      </w:r>
      <w:r w:rsidR="00FB6A8F">
        <w:t xml:space="preserve"> </w:t>
      </w:r>
      <w:r>
        <w:t>Tüm cep telefonl</w:t>
      </w:r>
      <w:r w:rsidR="00BF33DB">
        <w:t>arı ve benzer elektronik aletlerin tümüyle kapalı olduğu sürece oyuncunun çantasında bulundurulmasını hakem izin verebilir.</w:t>
      </w:r>
      <w:r w:rsidR="00DA25F4">
        <w:t xml:space="preserve"> </w:t>
      </w:r>
      <w:r w:rsidR="00BF33DB">
        <w:t>Oyuncuların telefonu/elektronik haberleşme aracını içine koydukları çanta oyun süresince görünür bir yerde olacaktır.</w:t>
      </w:r>
      <w:r w:rsidR="00DA25F4">
        <w:t xml:space="preserve"> </w:t>
      </w:r>
      <w:r w:rsidR="00BF33DB">
        <w:t>Oyuncu bir nedenle yarışma salonu dışına çıkarsa,</w:t>
      </w:r>
      <w:r w:rsidR="00DA25F4">
        <w:t xml:space="preserve"> </w:t>
      </w:r>
      <w:r w:rsidR="00BF33DB">
        <w:t>çanta yarışma salonunda katılacaktır.</w:t>
      </w:r>
      <w:r w:rsidR="00DA25F4">
        <w:t xml:space="preserve"> </w:t>
      </w:r>
      <w:r w:rsidR="00BF33DB">
        <w:t xml:space="preserve">Oyuncu çantası ile birlikte </w:t>
      </w:r>
      <w:r w:rsidR="00BC682E">
        <w:t>dışarıya</w:t>
      </w:r>
      <w:r w:rsidR="00DA25F4">
        <w:t xml:space="preserve"> çıkmak durumunda kalırsa mutlaka hakeme bildirecektir. Hakem oyuncunun telefonu ile birlikte dışarıya çıkmasına izin vermeyecektir. Bir oyuncunun hakemin izni olmaksızın bu türden cihazları içinde bulundurduğu bir çanta taşıması yasaktır. Bu türden bir cihazı oyun sahasında üzerinde bulundurduğu belirgin/</w:t>
      </w:r>
      <w:proofErr w:type="gramStart"/>
      <w:r w:rsidR="006A5037">
        <w:t>aşikar</w:t>
      </w:r>
      <w:proofErr w:type="gramEnd"/>
      <w:r w:rsidR="006A5037">
        <w:t xml:space="preserve"> ise söz konusu oyuncu oyunu kaybedecektir. Rakibi kazanacaktır.</w:t>
      </w:r>
    </w:p>
    <w:p w:rsidR="00114D45" w:rsidRDefault="006A5037" w:rsidP="0026010B">
      <w:pPr>
        <w:spacing w:after="0" w:line="360" w:lineRule="auto"/>
        <w:rPr>
          <w:b/>
        </w:rPr>
      </w:pPr>
      <w:r w:rsidRPr="00CA4D33">
        <w:rPr>
          <w:b/>
        </w:rPr>
        <w:t>4.4.</w:t>
      </w:r>
      <w:r>
        <w:t xml:space="preserve"> Akıl ve Zeka Oyunları Turnuvasına katılan tüm yarışmacılar bu </w:t>
      </w:r>
      <w:proofErr w:type="gramStart"/>
      <w:r>
        <w:t>yönergeyi , buna</w:t>
      </w:r>
      <w:proofErr w:type="gramEnd"/>
      <w:r>
        <w:t xml:space="preserve"> dayalı hükümleri ve</w:t>
      </w:r>
      <w:r w:rsidR="00BC682E">
        <w:t xml:space="preserve"> </w:t>
      </w:r>
      <w:r>
        <w:t>bu yönergenin bir parçası</w:t>
      </w:r>
      <w:r w:rsidR="00CA4D33">
        <w:t xml:space="preserve"> olan </w:t>
      </w:r>
      <w:r w:rsidR="00CA4D33" w:rsidRPr="00CA4D33">
        <w:rPr>
          <w:b/>
        </w:rPr>
        <w:t>Turnuva Oyun Kurallarını okumuş ve kabul etmiş sayılır.</w:t>
      </w:r>
    </w:p>
    <w:p w:rsidR="00CA4D33" w:rsidRDefault="00CA4D33" w:rsidP="0026010B">
      <w:pPr>
        <w:spacing w:after="0" w:line="360" w:lineRule="auto"/>
      </w:pPr>
      <w:r w:rsidRPr="00CA4D33">
        <w:rPr>
          <w:b/>
        </w:rPr>
        <w:t>4.5.</w:t>
      </w:r>
      <w:r>
        <w:t xml:space="preserve"> Yönergede belirtilen katılım koşullarından başka yollarla yapılacak başvurularda, kaybedilecek haklardan turnuva organizasyonu sorumlu olmayacaktır.</w:t>
      </w:r>
    </w:p>
    <w:p w:rsidR="00D548EF" w:rsidRPr="00CA4D33" w:rsidRDefault="00D548EF" w:rsidP="00D548EF">
      <w:pPr>
        <w:spacing w:after="0" w:line="360" w:lineRule="auto"/>
        <w:rPr>
          <w:b/>
          <w:u w:val="single"/>
        </w:rPr>
      </w:pPr>
      <w:r w:rsidRPr="00CA4D33">
        <w:rPr>
          <w:b/>
          <w:u w:val="single"/>
        </w:rPr>
        <w:t>5.</w:t>
      </w:r>
      <w:r w:rsidR="00CA4D33" w:rsidRPr="00CA4D33">
        <w:rPr>
          <w:b/>
          <w:u w:val="single"/>
        </w:rPr>
        <w:t xml:space="preserve"> </w:t>
      </w:r>
      <w:r w:rsidRPr="00CA4D33">
        <w:rPr>
          <w:b/>
          <w:u w:val="single"/>
        </w:rPr>
        <w:t>ÖDÜLLER</w:t>
      </w:r>
      <w:r w:rsidR="00CA4D33" w:rsidRPr="00CA4D33">
        <w:rPr>
          <w:b/>
          <w:u w:val="single"/>
        </w:rPr>
        <w:t>:</w:t>
      </w:r>
    </w:p>
    <w:p w:rsidR="00CA4D33" w:rsidRDefault="00D548EF" w:rsidP="00D548EF">
      <w:pPr>
        <w:spacing w:after="0" w:line="360" w:lineRule="auto"/>
        <w:rPr>
          <w:b/>
        </w:rPr>
      </w:pPr>
      <w:r>
        <w:rPr>
          <w:b/>
        </w:rPr>
        <w:t>5.1.</w:t>
      </w:r>
      <w:r w:rsidR="00CA4D33">
        <w:rPr>
          <w:b/>
        </w:rPr>
        <w:t xml:space="preserve"> </w:t>
      </w:r>
      <w:r w:rsidR="00CA4D33" w:rsidRPr="00CA4D33">
        <w:t>Her kategoride final sıralaması sonucunda ilk üç yarışmacıya madalya verilecektir.</w:t>
      </w:r>
    </w:p>
    <w:p w:rsidR="008519F4" w:rsidRDefault="00CA4D33" w:rsidP="00D548EF">
      <w:pPr>
        <w:spacing w:after="0" w:line="360" w:lineRule="auto"/>
        <w:rPr>
          <w:b/>
        </w:rPr>
      </w:pPr>
      <w:r w:rsidRPr="008519F4">
        <w:rPr>
          <w:b/>
        </w:rPr>
        <w:t>5.2.</w:t>
      </w:r>
      <w:r>
        <w:t xml:space="preserve"> H</w:t>
      </w:r>
      <w:r w:rsidR="00D548EF">
        <w:t xml:space="preserve">er kategoride ilçe birincisi olan </w:t>
      </w:r>
      <w:r w:rsidR="008519F4" w:rsidRPr="00CA4D33">
        <w:t>yarışmacıya</w:t>
      </w:r>
      <w:r w:rsidR="00D548EF">
        <w:t>,</w:t>
      </w:r>
      <w:r>
        <w:t xml:space="preserve"> </w:t>
      </w:r>
      <w:r w:rsidR="00D548EF" w:rsidRPr="00A37CA5">
        <w:rPr>
          <w:b/>
        </w:rPr>
        <w:t xml:space="preserve"> katıldığı oyunun dışında kutu oyunu </w:t>
      </w:r>
      <w:r w:rsidR="008519F4" w:rsidRPr="00A37CA5">
        <w:rPr>
          <w:b/>
        </w:rPr>
        <w:t>verilecektir.</w:t>
      </w:r>
    </w:p>
    <w:p w:rsidR="00D548EF" w:rsidRDefault="008519F4" w:rsidP="00D548EF">
      <w:pPr>
        <w:spacing w:after="0" w:line="360" w:lineRule="auto"/>
      </w:pPr>
      <w:r>
        <w:rPr>
          <w:b/>
        </w:rPr>
        <w:lastRenderedPageBreak/>
        <w:t xml:space="preserve">5.3. </w:t>
      </w:r>
      <w:r w:rsidRPr="008519F4">
        <w:t>T</w:t>
      </w:r>
      <w:r w:rsidR="00D548EF" w:rsidRPr="008519F4">
        <w:t>üm katılımcılara katılım belgesi verilecektir.</w:t>
      </w:r>
    </w:p>
    <w:p w:rsidR="008519F4" w:rsidRDefault="008519F4" w:rsidP="00D548EF">
      <w:pPr>
        <w:spacing w:after="0" w:line="360" w:lineRule="auto"/>
        <w:rPr>
          <w:b/>
        </w:rPr>
      </w:pPr>
      <w:r w:rsidRPr="008519F4">
        <w:rPr>
          <w:b/>
        </w:rPr>
        <w:t xml:space="preserve">5.4. </w:t>
      </w:r>
      <w:r>
        <w:t>Her kategoride ilçe birincisi olan öğrenciler, İzmir İl Milli Eğitim Müdürlüğü tarafından düzenlenecek il turnuvasına katılacaktır.</w:t>
      </w:r>
    </w:p>
    <w:p w:rsidR="00D548EF" w:rsidRDefault="00D548EF" w:rsidP="00D548EF">
      <w:pPr>
        <w:spacing w:after="0" w:line="360" w:lineRule="auto"/>
      </w:pPr>
      <w:r w:rsidRPr="00A37CA5">
        <w:rPr>
          <w:b/>
        </w:rPr>
        <w:t>5.</w:t>
      </w:r>
      <w:r w:rsidR="008519F4">
        <w:rPr>
          <w:b/>
        </w:rPr>
        <w:t>5</w:t>
      </w:r>
      <w:r>
        <w:t>.Turnuva direktörü aksi yönde karar vermemişse, ödül törenine katılmayan öğrenciler hak iddia edemez.</w:t>
      </w:r>
    </w:p>
    <w:p w:rsidR="008519F4" w:rsidRDefault="008519F4" w:rsidP="00D548EF">
      <w:pPr>
        <w:spacing w:after="0" w:line="360" w:lineRule="auto"/>
        <w:rPr>
          <w:b/>
          <w:u w:val="single"/>
        </w:rPr>
      </w:pPr>
      <w:r w:rsidRPr="008519F4">
        <w:rPr>
          <w:b/>
          <w:u w:val="single"/>
        </w:rPr>
        <w:t>6. GENEL İŞLEYİŞ TAKVİMİ VE TURNUVA PROGRAMI</w:t>
      </w:r>
    </w:p>
    <w:p w:rsidR="008519F4" w:rsidRPr="008519F4" w:rsidRDefault="008519F4" w:rsidP="00D548EF">
      <w:pPr>
        <w:spacing w:after="0" w:line="360" w:lineRule="auto"/>
        <w:rPr>
          <w:b/>
          <w:u w:val="single"/>
        </w:rPr>
      </w:pPr>
    </w:p>
    <w:tbl>
      <w:tblPr>
        <w:tblStyle w:val="TableNormal"/>
        <w:tblW w:w="9828"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1"/>
        <w:gridCol w:w="2977"/>
      </w:tblGrid>
      <w:tr w:rsidR="008519F4" w:rsidRPr="00A3787F" w:rsidTr="00862750">
        <w:trPr>
          <w:trHeight w:val="378"/>
        </w:trPr>
        <w:tc>
          <w:tcPr>
            <w:tcW w:w="9828" w:type="dxa"/>
            <w:gridSpan w:val="2"/>
            <w:shd w:val="clear" w:color="auto" w:fill="auto"/>
            <w:vAlign w:val="center"/>
          </w:tcPr>
          <w:p w:rsidR="008519F4" w:rsidRPr="00A3787F" w:rsidRDefault="008519F4" w:rsidP="00025C2F">
            <w:pPr>
              <w:pStyle w:val="TableParagraph"/>
              <w:spacing w:line="276" w:lineRule="auto"/>
              <w:ind w:left="510" w:right="508" w:hanging="374"/>
              <w:jc w:val="center"/>
              <w:rPr>
                <w:rFonts w:ascii="Arial" w:hAnsi="Arial" w:cs="Arial"/>
                <w:b/>
                <w:szCs w:val="20"/>
                <w:lang w:val="tr-TR"/>
              </w:rPr>
            </w:pPr>
            <w:r>
              <w:rPr>
                <w:rFonts w:ascii="Arial" w:hAnsi="Arial" w:cs="Arial"/>
                <w:b/>
                <w:szCs w:val="20"/>
                <w:lang w:val="tr-TR"/>
              </w:rPr>
              <w:t>GENEL İŞLEYİŞ TAKVİMİ</w:t>
            </w:r>
          </w:p>
        </w:tc>
      </w:tr>
      <w:tr w:rsidR="008519F4" w:rsidRPr="00A3787F" w:rsidTr="00862750">
        <w:trPr>
          <w:trHeight w:val="378"/>
        </w:trPr>
        <w:tc>
          <w:tcPr>
            <w:tcW w:w="6851" w:type="dxa"/>
            <w:shd w:val="clear" w:color="auto" w:fill="auto"/>
            <w:vAlign w:val="center"/>
          </w:tcPr>
          <w:p w:rsidR="008519F4" w:rsidRPr="00862750" w:rsidRDefault="008519F4" w:rsidP="00025C2F">
            <w:pPr>
              <w:pStyle w:val="TableParagraph"/>
              <w:spacing w:line="276" w:lineRule="auto"/>
              <w:ind w:left="1991" w:right="1275" w:hanging="374"/>
              <w:jc w:val="center"/>
              <w:rPr>
                <w:rFonts w:ascii="Arial" w:hAnsi="Arial" w:cs="Arial"/>
                <w:b/>
                <w:sz w:val="20"/>
                <w:szCs w:val="20"/>
                <w:lang w:val="tr-TR"/>
              </w:rPr>
            </w:pPr>
            <w:r w:rsidRPr="00862750">
              <w:rPr>
                <w:rFonts w:ascii="Arial" w:hAnsi="Arial" w:cs="Arial"/>
                <w:b/>
                <w:w w:val="105"/>
                <w:sz w:val="20"/>
                <w:szCs w:val="20"/>
                <w:lang w:val="tr-TR"/>
              </w:rPr>
              <w:t>AÇIKLAMA</w:t>
            </w:r>
          </w:p>
        </w:tc>
        <w:tc>
          <w:tcPr>
            <w:tcW w:w="2977" w:type="dxa"/>
            <w:shd w:val="clear" w:color="auto" w:fill="auto"/>
            <w:vAlign w:val="center"/>
          </w:tcPr>
          <w:p w:rsidR="008519F4" w:rsidRPr="00862750" w:rsidRDefault="008519F4" w:rsidP="00025C2F">
            <w:pPr>
              <w:pStyle w:val="TableParagraph"/>
              <w:spacing w:line="276" w:lineRule="auto"/>
              <w:ind w:left="510" w:right="508" w:hanging="374"/>
              <w:jc w:val="center"/>
              <w:rPr>
                <w:rFonts w:ascii="Arial" w:hAnsi="Arial" w:cs="Arial"/>
                <w:b/>
                <w:sz w:val="20"/>
                <w:szCs w:val="20"/>
                <w:lang w:val="tr-TR"/>
              </w:rPr>
            </w:pPr>
            <w:r w:rsidRPr="00862750">
              <w:rPr>
                <w:rFonts w:ascii="Arial" w:hAnsi="Arial" w:cs="Arial"/>
                <w:b/>
                <w:w w:val="105"/>
                <w:sz w:val="20"/>
                <w:szCs w:val="20"/>
                <w:lang w:val="tr-TR"/>
              </w:rPr>
              <w:t>TARİH</w:t>
            </w:r>
          </w:p>
        </w:tc>
      </w:tr>
      <w:tr w:rsidR="008519F4" w:rsidRPr="00A3787F" w:rsidTr="00862750">
        <w:trPr>
          <w:trHeight w:val="397"/>
        </w:trPr>
        <w:tc>
          <w:tcPr>
            <w:tcW w:w="6851" w:type="dxa"/>
            <w:shd w:val="clear" w:color="auto" w:fill="auto"/>
            <w:vAlign w:val="center"/>
            <w:hideMark/>
          </w:tcPr>
          <w:p w:rsidR="008519F4" w:rsidRPr="00667356" w:rsidRDefault="008519F4" w:rsidP="00025C2F">
            <w:pPr>
              <w:pStyle w:val="TableParagraph"/>
              <w:spacing w:line="276" w:lineRule="auto"/>
              <w:ind w:firstLine="128"/>
              <w:rPr>
                <w:rFonts w:ascii="Arial" w:hAnsi="Arial" w:cs="Arial"/>
                <w:sz w:val="20"/>
                <w:szCs w:val="20"/>
                <w:lang w:val="tr-TR"/>
              </w:rPr>
            </w:pPr>
            <w:r w:rsidRPr="00667356">
              <w:rPr>
                <w:rFonts w:ascii="Arial" w:hAnsi="Arial" w:cs="Arial"/>
                <w:w w:val="105"/>
                <w:sz w:val="20"/>
                <w:szCs w:val="20"/>
                <w:lang w:val="tr-TR"/>
              </w:rPr>
              <w:t xml:space="preserve">Turnuva Planlaması </w:t>
            </w:r>
          </w:p>
        </w:tc>
        <w:tc>
          <w:tcPr>
            <w:tcW w:w="2977" w:type="dxa"/>
            <w:shd w:val="clear" w:color="auto" w:fill="auto"/>
            <w:vAlign w:val="center"/>
            <w:hideMark/>
          </w:tcPr>
          <w:p w:rsidR="008519F4" w:rsidRPr="00667356" w:rsidRDefault="00835A3D" w:rsidP="00025C2F">
            <w:pPr>
              <w:pStyle w:val="TableParagraph"/>
              <w:spacing w:line="276" w:lineRule="auto"/>
              <w:ind w:left="0" w:right="-10"/>
              <w:jc w:val="center"/>
              <w:rPr>
                <w:rFonts w:ascii="Arial" w:hAnsi="Arial" w:cs="Arial"/>
                <w:sz w:val="20"/>
                <w:szCs w:val="20"/>
                <w:lang w:val="tr-TR"/>
              </w:rPr>
            </w:pPr>
            <w:r>
              <w:rPr>
                <w:rFonts w:ascii="Arial" w:hAnsi="Arial" w:cs="Arial"/>
                <w:sz w:val="20"/>
                <w:szCs w:val="20"/>
                <w:lang w:val="tr-TR"/>
              </w:rPr>
              <w:t>08 Şubat 2022</w:t>
            </w:r>
          </w:p>
        </w:tc>
      </w:tr>
      <w:tr w:rsidR="008519F4" w:rsidRPr="00A3787F" w:rsidTr="00862750">
        <w:trPr>
          <w:trHeight w:val="397"/>
        </w:trPr>
        <w:tc>
          <w:tcPr>
            <w:tcW w:w="6851" w:type="dxa"/>
            <w:shd w:val="clear" w:color="auto" w:fill="auto"/>
            <w:vAlign w:val="center"/>
            <w:hideMark/>
          </w:tcPr>
          <w:p w:rsidR="008519F4" w:rsidRPr="00667356" w:rsidRDefault="008519F4" w:rsidP="00025C2F">
            <w:pPr>
              <w:pStyle w:val="TableParagraph"/>
              <w:spacing w:line="276" w:lineRule="auto"/>
              <w:ind w:firstLine="128"/>
              <w:rPr>
                <w:rFonts w:ascii="Arial" w:hAnsi="Arial" w:cs="Arial"/>
                <w:sz w:val="20"/>
                <w:szCs w:val="20"/>
                <w:lang w:val="tr-TR"/>
              </w:rPr>
            </w:pPr>
            <w:r w:rsidRPr="00667356">
              <w:rPr>
                <w:rFonts w:ascii="Arial" w:hAnsi="Arial" w:cs="Arial"/>
                <w:w w:val="105"/>
                <w:sz w:val="20"/>
                <w:szCs w:val="20"/>
                <w:lang w:val="tr-TR"/>
              </w:rPr>
              <w:t>Turnuvanın okullara duyurulması</w:t>
            </w:r>
          </w:p>
        </w:tc>
        <w:tc>
          <w:tcPr>
            <w:tcW w:w="2977" w:type="dxa"/>
            <w:shd w:val="clear" w:color="auto" w:fill="auto"/>
            <w:vAlign w:val="center"/>
            <w:hideMark/>
          </w:tcPr>
          <w:p w:rsidR="008519F4" w:rsidRPr="00667356" w:rsidRDefault="00B151D4" w:rsidP="00025C2F">
            <w:pPr>
              <w:jc w:val="center"/>
              <w:rPr>
                <w:rFonts w:ascii="Arial" w:hAnsi="Arial" w:cs="Arial"/>
                <w:sz w:val="20"/>
                <w:szCs w:val="20"/>
                <w:lang w:val="tr-TR"/>
              </w:rPr>
            </w:pPr>
            <w:r>
              <w:rPr>
                <w:rFonts w:ascii="Arial" w:hAnsi="Arial" w:cs="Arial"/>
                <w:w w:val="105"/>
                <w:sz w:val="20"/>
                <w:szCs w:val="20"/>
                <w:lang w:val="tr-TR"/>
              </w:rPr>
              <w:t>23 Şubat 2022</w:t>
            </w:r>
          </w:p>
        </w:tc>
      </w:tr>
      <w:tr w:rsidR="008519F4" w:rsidRPr="00A3787F" w:rsidTr="00862750">
        <w:trPr>
          <w:trHeight w:val="397"/>
        </w:trPr>
        <w:tc>
          <w:tcPr>
            <w:tcW w:w="6851" w:type="dxa"/>
            <w:shd w:val="clear" w:color="auto" w:fill="auto"/>
            <w:vAlign w:val="center"/>
            <w:hideMark/>
          </w:tcPr>
          <w:p w:rsidR="008519F4" w:rsidRPr="00A3787F" w:rsidRDefault="008519F4" w:rsidP="00025C2F">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Okul Turnuvalarının planlanarak yapılması</w:t>
            </w:r>
          </w:p>
        </w:tc>
        <w:tc>
          <w:tcPr>
            <w:tcW w:w="2977" w:type="dxa"/>
            <w:shd w:val="clear" w:color="auto" w:fill="auto"/>
            <w:vAlign w:val="center"/>
            <w:hideMark/>
          </w:tcPr>
          <w:p w:rsidR="008519F4" w:rsidRPr="005B3ED7" w:rsidRDefault="00B151D4" w:rsidP="00B151D4">
            <w:pPr>
              <w:jc w:val="center"/>
              <w:rPr>
                <w:rFonts w:ascii="Arial" w:hAnsi="Arial" w:cs="Arial"/>
                <w:w w:val="105"/>
                <w:sz w:val="20"/>
                <w:szCs w:val="20"/>
                <w:lang w:val="tr-TR"/>
              </w:rPr>
            </w:pPr>
            <w:r>
              <w:rPr>
                <w:rFonts w:ascii="Arial" w:hAnsi="Arial" w:cs="Arial"/>
                <w:w w:val="105"/>
                <w:sz w:val="20"/>
                <w:szCs w:val="20"/>
                <w:lang w:val="tr-TR"/>
              </w:rPr>
              <w:t>14-21</w:t>
            </w:r>
            <w:r w:rsidR="00835A3D" w:rsidRPr="00B151D4">
              <w:rPr>
                <w:rFonts w:ascii="Arial" w:hAnsi="Arial" w:cs="Arial"/>
                <w:w w:val="105"/>
                <w:sz w:val="20"/>
                <w:szCs w:val="20"/>
                <w:lang w:val="tr-TR"/>
              </w:rPr>
              <w:t xml:space="preserve"> Mart 2022</w:t>
            </w:r>
          </w:p>
        </w:tc>
      </w:tr>
      <w:tr w:rsidR="008519F4" w:rsidRPr="00A3787F" w:rsidTr="00862750">
        <w:trPr>
          <w:trHeight w:val="397"/>
        </w:trPr>
        <w:tc>
          <w:tcPr>
            <w:tcW w:w="6851" w:type="dxa"/>
            <w:shd w:val="clear" w:color="auto" w:fill="auto"/>
            <w:vAlign w:val="center"/>
          </w:tcPr>
          <w:p w:rsidR="008519F4" w:rsidRDefault="008519F4" w:rsidP="00025C2F">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Okul birincilerinin İlçe Milli Eğitime bildirilmesi (en son tarih)</w:t>
            </w:r>
          </w:p>
        </w:tc>
        <w:tc>
          <w:tcPr>
            <w:tcW w:w="2977" w:type="dxa"/>
            <w:shd w:val="clear" w:color="auto" w:fill="auto"/>
            <w:vAlign w:val="center"/>
          </w:tcPr>
          <w:p w:rsidR="008519F4" w:rsidRDefault="00B151D4" w:rsidP="00025C2F">
            <w:pPr>
              <w:jc w:val="center"/>
              <w:rPr>
                <w:rFonts w:ascii="Arial" w:hAnsi="Arial" w:cs="Arial"/>
                <w:w w:val="105"/>
                <w:sz w:val="20"/>
                <w:szCs w:val="20"/>
                <w:lang w:val="tr-TR"/>
              </w:rPr>
            </w:pPr>
            <w:r>
              <w:rPr>
                <w:rFonts w:ascii="Arial" w:hAnsi="Arial" w:cs="Arial"/>
                <w:w w:val="105"/>
                <w:sz w:val="20"/>
                <w:szCs w:val="20"/>
                <w:lang w:val="tr-TR"/>
              </w:rPr>
              <w:t>22</w:t>
            </w:r>
            <w:r w:rsidR="00835A3D">
              <w:rPr>
                <w:rFonts w:ascii="Arial" w:hAnsi="Arial" w:cs="Arial"/>
                <w:w w:val="105"/>
                <w:sz w:val="20"/>
                <w:szCs w:val="20"/>
                <w:lang w:val="tr-TR"/>
              </w:rPr>
              <w:t xml:space="preserve"> Mart 2022</w:t>
            </w:r>
          </w:p>
        </w:tc>
      </w:tr>
      <w:tr w:rsidR="008519F4" w:rsidRPr="00A3787F" w:rsidTr="00862750">
        <w:trPr>
          <w:trHeight w:val="397"/>
        </w:trPr>
        <w:tc>
          <w:tcPr>
            <w:tcW w:w="6851" w:type="dxa"/>
            <w:shd w:val="clear" w:color="auto" w:fill="auto"/>
            <w:vAlign w:val="center"/>
          </w:tcPr>
          <w:p w:rsidR="008519F4" w:rsidRDefault="008519F4" w:rsidP="00025C2F">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İlçe turnuvalarının yapılması</w:t>
            </w:r>
          </w:p>
        </w:tc>
        <w:tc>
          <w:tcPr>
            <w:tcW w:w="2977" w:type="dxa"/>
            <w:shd w:val="clear" w:color="auto" w:fill="auto"/>
            <w:vAlign w:val="center"/>
          </w:tcPr>
          <w:p w:rsidR="008519F4" w:rsidRDefault="00835A3D" w:rsidP="00025C2F">
            <w:pPr>
              <w:jc w:val="center"/>
              <w:rPr>
                <w:rFonts w:ascii="Arial" w:hAnsi="Arial" w:cs="Arial"/>
                <w:w w:val="105"/>
                <w:sz w:val="20"/>
                <w:szCs w:val="20"/>
                <w:lang w:val="tr-TR"/>
              </w:rPr>
            </w:pPr>
            <w:r w:rsidRPr="00B151D4">
              <w:rPr>
                <w:rFonts w:ascii="Arial" w:hAnsi="Arial" w:cs="Arial"/>
                <w:w w:val="105"/>
                <w:sz w:val="20"/>
                <w:szCs w:val="20"/>
                <w:lang w:val="tr-TR"/>
              </w:rPr>
              <w:t>30 Mart 2022</w:t>
            </w:r>
          </w:p>
        </w:tc>
      </w:tr>
      <w:tr w:rsidR="008519F4" w:rsidRPr="00A3787F" w:rsidTr="00862750">
        <w:trPr>
          <w:trHeight w:val="397"/>
        </w:trPr>
        <w:tc>
          <w:tcPr>
            <w:tcW w:w="6851" w:type="dxa"/>
            <w:shd w:val="clear" w:color="auto" w:fill="auto"/>
            <w:vAlign w:val="center"/>
            <w:hideMark/>
          </w:tcPr>
          <w:p w:rsidR="008519F4" w:rsidRPr="00A3787F" w:rsidRDefault="008519F4" w:rsidP="00025C2F">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İlçelerin dereceye giren öğrencileri İl Milli Eğitime bildirilmesi (son tarih)</w:t>
            </w:r>
          </w:p>
        </w:tc>
        <w:tc>
          <w:tcPr>
            <w:tcW w:w="2977" w:type="dxa"/>
            <w:shd w:val="clear" w:color="auto" w:fill="auto"/>
            <w:vAlign w:val="center"/>
            <w:hideMark/>
          </w:tcPr>
          <w:p w:rsidR="008519F4" w:rsidRPr="005B3ED7" w:rsidRDefault="00835A3D" w:rsidP="00025C2F">
            <w:pPr>
              <w:jc w:val="center"/>
              <w:rPr>
                <w:rFonts w:ascii="Arial" w:hAnsi="Arial" w:cs="Arial"/>
                <w:w w:val="105"/>
                <w:sz w:val="20"/>
                <w:szCs w:val="20"/>
                <w:lang w:val="tr-TR"/>
              </w:rPr>
            </w:pPr>
            <w:r>
              <w:rPr>
                <w:rFonts w:ascii="Arial" w:hAnsi="Arial" w:cs="Arial"/>
                <w:w w:val="105"/>
                <w:sz w:val="20"/>
                <w:szCs w:val="20"/>
                <w:lang w:val="tr-TR"/>
              </w:rPr>
              <w:t>01 Nisan 2022</w:t>
            </w:r>
          </w:p>
        </w:tc>
      </w:tr>
      <w:tr w:rsidR="008519F4" w:rsidRPr="00A3787F" w:rsidTr="00862750">
        <w:trPr>
          <w:trHeight w:val="397"/>
        </w:trPr>
        <w:tc>
          <w:tcPr>
            <w:tcW w:w="6851" w:type="dxa"/>
            <w:shd w:val="clear" w:color="auto" w:fill="auto"/>
            <w:vAlign w:val="center"/>
          </w:tcPr>
          <w:p w:rsidR="008519F4" w:rsidRPr="00A3787F" w:rsidRDefault="008519F4" w:rsidP="00025C2F">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Listelerin yayınlanması</w:t>
            </w:r>
          </w:p>
        </w:tc>
        <w:tc>
          <w:tcPr>
            <w:tcW w:w="2977" w:type="dxa"/>
            <w:shd w:val="clear" w:color="auto" w:fill="auto"/>
            <w:vAlign w:val="center"/>
          </w:tcPr>
          <w:p w:rsidR="008519F4" w:rsidRPr="005B3ED7" w:rsidRDefault="00835A3D" w:rsidP="00025C2F">
            <w:pPr>
              <w:jc w:val="center"/>
              <w:rPr>
                <w:rFonts w:ascii="Arial" w:hAnsi="Arial" w:cs="Arial"/>
                <w:w w:val="105"/>
                <w:sz w:val="20"/>
                <w:szCs w:val="20"/>
                <w:lang w:val="tr-TR"/>
              </w:rPr>
            </w:pPr>
            <w:r>
              <w:rPr>
                <w:rFonts w:ascii="Arial" w:hAnsi="Arial" w:cs="Arial"/>
                <w:w w:val="105"/>
                <w:sz w:val="20"/>
                <w:szCs w:val="20"/>
                <w:lang w:val="tr-TR"/>
              </w:rPr>
              <w:t>01 Nisan 2022</w:t>
            </w:r>
          </w:p>
        </w:tc>
      </w:tr>
    </w:tbl>
    <w:p w:rsidR="008519F4" w:rsidRDefault="008519F4" w:rsidP="008519F4">
      <w:pPr>
        <w:spacing w:after="0" w:line="360" w:lineRule="auto"/>
      </w:pPr>
    </w:p>
    <w:p w:rsidR="008519F4" w:rsidRDefault="008519F4" w:rsidP="0026010B">
      <w:pPr>
        <w:spacing w:after="0" w:line="360" w:lineRule="auto"/>
        <w:rPr>
          <w:b/>
        </w:rPr>
      </w:pPr>
    </w:p>
    <w:p w:rsidR="00352F0F" w:rsidRDefault="00352F0F" w:rsidP="0026010B">
      <w:pPr>
        <w:spacing w:after="0" w:line="360" w:lineRule="auto"/>
        <w:rPr>
          <w:b/>
        </w:rPr>
      </w:pPr>
    </w:p>
    <w:tbl>
      <w:tblPr>
        <w:tblStyle w:val="TableNormal"/>
        <w:tblW w:w="9956"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2"/>
        <w:gridCol w:w="3685"/>
        <w:gridCol w:w="3969"/>
      </w:tblGrid>
      <w:tr w:rsidR="00862750" w:rsidRPr="00A3787F" w:rsidTr="00862750">
        <w:trPr>
          <w:trHeight w:val="757"/>
        </w:trPr>
        <w:tc>
          <w:tcPr>
            <w:tcW w:w="9956" w:type="dxa"/>
            <w:gridSpan w:val="3"/>
            <w:tcBorders>
              <w:top w:val="single" w:sz="12" w:space="0" w:color="auto"/>
              <w:left w:val="single" w:sz="4" w:space="0" w:color="000000"/>
              <w:bottom w:val="single" w:sz="4" w:space="0" w:color="000000"/>
              <w:right w:val="single" w:sz="12" w:space="0" w:color="auto"/>
            </w:tcBorders>
            <w:shd w:val="clear" w:color="auto" w:fill="auto"/>
            <w:vAlign w:val="center"/>
          </w:tcPr>
          <w:p w:rsidR="00862750" w:rsidRPr="00A3787F" w:rsidRDefault="00862750" w:rsidP="00025C2F">
            <w:pPr>
              <w:pStyle w:val="TableParagraph"/>
              <w:spacing w:line="276" w:lineRule="auto"/>
              <w:ind w:left="141" w:right="134" w:hanging="141"/>
              <w:jc w:val="center"/>
              <w:rPr>
                <w:rFonts w:ascii="Arial" w:hAnsi="Arial" w:cs="Arial"/>
                <w:b/>
                <w:w w:val="105"/>
                <w:szCs w:val="20"/>
                <w:lang w:val="tr-TR"/>
              </w:rPr>
            </w:pPr>
            <w:r>
              <w:rPr>
                <w:rFonts w:ascii="Arial" w:hAnsi="Arial" w:cs="Arial"/>
                <w:b/>
                <w:w w:val="105"/>
                <w:szCs w:val="20"/>
                <w:lang w:val="tr-TR"/>
              </w:rPr>
              <w:t>TURNUVA PROGRAMI</w:t>
            </w:r>
          </w:p>
        </w:tc>
      </w:tr>
      <w:tr w:rsidR="00862750" w:rsidRPr="00A3787F" w:rsidTr="00862750">
        <w:trPr>
          <w:trHeight w:val="378"/>
        </w:trPr>
        <w:tc>
          <w:tcPr>
            <w:tcW w:w="2302" w:type="dxa"/>
            <w:tcBorders>
              <w:top w:val="single" w:sz="12" w:space="0" w:color="auto"/>
              <w:left w:val="single" w:sz="4" w:space="0" w:color="000000"/>
              <w:bottom w:val="single" w:sz="4" w:space="0" w:color="000000"/>
              <w:right w:val="single" w:sz="4" w:space="0" w:color="000000"/>
            </w:tcBorders>
            <w:shd w:val="clear" w:color="auto" w:fill="auto"/>
            <w:vAlign w:val="center"/>
          </w:tcPr>
          <w:p w:rsidR="00862750" w:rsidRPr="00862750" w:rsidRDefault="00862750" w:rsidP="00025C2F">
            <w:pPr>
              <w:pStyle w:val="TableParagraph"/>
              <w:spacing w:line="276" w:lineRule="auto"/>
              <w:ind w:left="510" w:right="508" w:hanging="374"/>
              <w:jc w:val="center"/>
              <w:rPr>
                <w:rFonts w:ascii="Arial" w:hAnsi="Arial" w:cs="Arial"/>
                <w:b/>
                <w:sz w:val="20"/>
                <w:szCs w:val="20"/>
                <w:lang w:val="tr-TR"/>
              </w:rPr>
            </w:pPr>
            <w:r w:rsidRPr="00862750">
              <w:rPr>
                <w:rFonts w:ascii="Arial" w:hAnsi="Arial" w:cs="Arial"/>
                <w:b/>
                <w:w w:val="105"/>
                <w:sz w:val="20"/>
                <w:szCs w:val="20"/>
                <w:lang w:val="tr-TR"/>
              </w:rPr>
              <w:t>TARİH</w:t>
            </w:r>
          </w:p>
        </w:tc>
        <w:tc>
          <w:tcPr>
            <w:tcW w:w="3685" w:type="dxa"/>
            <w:tcBorders>
              <w:top w:val="single" w:sz="12" w:space="0" w:color="auto"/>
              <w:left w:val="single" w:sz="4" w:space="0" w:color="000000"/>
              <w:bottom w:val="single" w:sz="4" w:space="0" w:color="000000"/>
              <w:right w:val="single" w:sz="12" w:space="0" w:color="auto"/>
            </w:tcBorders>
            <w:shd w:val="clear" w:color="auto" w:fill="auto"/>
            <w:vAlign w:val="center"/>
          </w:tcPr>
          <w:p w:rsidR="00862750" w:rsidRPr="00862750" w:rsidRDefault="00862750" w:rsidP="00025C2F">
            <w:pPr>
              <w:pStyle w:val="TableParagraph"/>
              <w:spacing w:line="276" w:lineRule="auto"/>
              <w:ind w:left="141" w:right="134" w:hanging="141"/>
              <w:jc w:val="center"/>
              <w:rPr>
                <w:rFonts w:ascii="Arial" w:hAnsi="Arial" w:cs="Arial"/>
                <w:b/>
                <w:sz w:val="20"/>
                <w:szCs w:val="20"/>
                <w:lang w:val="tr-TR"/>
              </w:rPr>
            </w:pPr>
            <w:r w:rsidRPr="00862750">
              <w:rPr>
                <w:rFonts w:ascii="Arial" w:hAnsi="Arial" w:cs="Arial"/>
                <w:b/>
                <w:w w:val="105"/>
                <w:sz w:val="20"/>
                <w:szCs w:val="20"/>
                <w:lang w:val="tr-TR"/>
              </w:rPr>
              <w:t>SAAT</w:t>
            </w:r>
          </w:p>
        </w:tc>
        <w:tc>
          <w:tcPr>
            <w:tcW w:w="3969" w:type="dxa"/>
            <w:tcBorders>
              <w:top w:val="single" w:sz="12" w:space="0" w:color="auto"/>
              <w:left w:val="single" w:sz="4" w:space="0" w:color="000000"/>
              <w:bottom w:val="single" w:sz="4" w:space="0" w:color="000000"/>
              <w:right w:val="single" w:sz="12" w:space="0" w:color="auto"/>
            </w:tcBorders>
          </w:tcPr>
          <w:p w:rsidR="00862750" w:rsidRPr="00862750" w:rsidRDefault="00862750" w:rsidP="00025C2F">
            <w:pPr>
              <w:pStyle w:val="TableParagraph"/>
              <w:spacing w:line="276" w:lineRule="auto"/>
              <w:ind w:left="141" w:right="134" w:hanging="141"/>
              <w:jc w:val="center"/>
              <w:rPr>
                <w:rFonts w:ascii="Arial" w:hAnsi="Arial" w:cs="Arial"/>
                <w:b/>
                <w:w w:val="105"/>
                <w:sz w:val="20"/>
                <w:szCs w:val="20"/>
                <w:lang w:val="tr-TR"/>
              </w:rPr>
            </w:pPr>
            <w:r w:rsidRPr="00862750">
              <w:rPr>
                <w:rFonts w:ascii="Arial" w:hAnsi="Arial" w:cs="Arial"/>
                <w:b/>
                <w:w w:val="105"/>
                <w:sz w:val="20"/>
                <w:szCs w:val="20"/>
                <w:lang w:val="tr-TR"/>
              </w:rPr>
              <w:t>AÇIKLAMA</w:t>
            </w:r>
          </w:p>
        </w:tc>
      </w:tr>
      <w:tr w:rsidR="00862750" w:rsidRPr="00A3787F" w:rsidTr="00862750">
        <w:trPr>
          <w:trHeight w:val="340"/>
        </w:trPr>
        <w:tc>
          <w:tcPr>
            <w:tcW w:w="2302" w:type="dxa"/>
            <w:vMerge w:val="restart"/>
            <w:tcBorders>
              <w:top w:val="single" w:sz="4" w:space="0" w:color="000000"/>
              <w:left w:val="single" w:sz="4" w:space="0" w:color="000000"/>
              <w:right w:val="single" w:sz="4" w:space="0" w:color="000000"/>
            </w:tcBorders>
            <w:shd w:val="clear" w:color="auto" w:fill="auto"/>
            <w:vAlign w:val="center"/>
            <w:hideMark/>
          </w:tcPr>
          <w:p w:rsidR="00E160F0" w:rsidRDefault="00E160F0" w:rsidP="00E160F0">
            <w:pPr>
              <w:pStyle w:val="TableParagraph"/>
              <w:spacing w:line="276" w:lineRule="auto"/>
              <w:ind w:left="-109" w:right="142" w:firstLine="142"/>
              <w:jc w:val="center"/>
              <w:rPr>
                <w:rFonts w:ascii="Arial" w:hAnsi="Arial" w:cs="Arial"/>
                <w:w w:val="105"/>
                <w:sz w:val="20"/>
                <w:szCs w:val="20"/>
                <w:lang w:val="tr-TR"/>
              </w:rPr>
            </w:pPr>
          </w:p>
          <w:p w:rsidR="00862750" w:rsidRPr="00E160F0" w:rsidRDefault="00E160F0" w:rsidP="00E160F0">
            <w:pPr>
              <w:pStyle w:val="TableParagraph"/>
              <w:spacing w:line="276" w:lineRule="auto"/>
              <w:ind w:left="-109" w:right="142" w:firstLine="142"/>
              <w:jc w:val="center"/>
              <w:rPr>
                <w:rFonts w:ascii="Arial" w:hAnsi="Arial" w:cs="Arial"/>
                <w:b/>
                <w:w w:val="105"/>
                <w:sz w:val="20"/>
                <w:szCs w:val="20"/>
                <w:lang w:val="tr-TR"/>
              </w:rPr>
            </w:pPr>
            <w:r w:rsidRPr="00E160F0">
              <w:rPr>
                <w:rFonts w:ascii="Arial" w:hAnsi="Arial" w:cs="Arial"/>
                <w:b/>
                <w:w w:val="105"/>
                <w:sz w:val="20"/>
                <w:szCs w:val="20"/>
                <w:lang w:val="tr-TR"/>
              </w:rPr>
              <w:t>30 Mart 2022</w:t>
            </w:r>
          </w:p>
          <w:p w:rsidR="00E160F0" w:rsidRPr="00E160F0" w:rsidRDefault="00E160F0" w:rsidP="00E160F0">
            <w:pPr>
              <w:pStyle w:val="TableParagraph"/>
              <w:spacing w:line="276" w:lineRule="auto"/>
              <w:ind w:left="-109" w:right="142" w:firstLine="142"/>
              <w:jc w:val="center"/>
              <w:rPr>
                <w:rFonts w:ascii="Arial" w:hAnsi="Arial" w:cs="Arial"/>
                <w:b/>
                <w:w w:val="105"/>
                <w:sz w:val="20"/>
                <w:szCs w:val="20"/>
                <w:lang w:val="tr-TR"/>
              </w:rPr>
            </w:pPr>
            <w:r w:rsidRPr="00E160F0">
              <w:rPr>
                <w:rFonts w:ascii="Arial" w:hAnsi="Arial" w:cs="Arial"/>
                <w:b/>
                <w:w w:val="105"/>
                <w:sz w:val="20"/>
                <w:szCs w:val="20"/>
                <w:lang w:val="tr-TR"/>
              </w:rPr>
              <w:t>Çarşamba</w:t>
            </w:r>
          </w:p>
          <w:p w:rsidR="00E160F0" w:rsidRPr="005B3ED7" w:rsidRDefault="00E160F0" w:rsidP="00E160F0">
            <w:pPr>
              <w:pStyle w:val="TableParagraph"/>
              <w:spacing w:line="276" w:lineRule="auto"/>
              <w:ind w:left="-109" w:right="142" w:firstLine="142"/>
              <w:jc w:val="center"/>
              <w:rPr>
                <w:rFonts w:ascii="Arial" w:hAnsi="Arial" w:cs="Arial"/>
                <w:b/>
                <w:sz w:val="20"/>
                <w:szCs w:val="20"/>
                <w:lang w:val="tr-TR"/>
              </w:rPr>
            </w:pPr>
          </w:p>
        </w:tc>
        <w:tc>
          <w:tcPr>
            <w:tcW w:w="3685" w:type="dxa"/>
            <w:tcBorders>
              <w:top w:val="single" w:sz="4" w:space="0" w:color="000000"/>
              <w:left w:val="single" w:sz="4" w:space="0" w:color="000000"/>
              <w:bottom w:val="single" w:sz="4" w:space="0" w:color="000000"/>
              <w:right w:val="single" w:sz="12" w:space="0" w:color="auto"/>
            </w:tcBorders>
            <w:shd w:val="clear" w:color="auto" w:fill="auto"/>
            <w:vAlign w:val="center"/>
            <w:hideMark/>
          </w:tcPr>
          <w:p w:rsidR="00862750" w:rsidRPr="00A3787F" w:rsidRDefault="00862750" w:rsidP="00025C2F">
            <w:pPr>
              <w:pStyle w:val="TableParagraph"/>
              <w:spacing w:line="276" w:lineRule="auto"/>
              <w:ind w:left="141" w:right="132"/>
              <w:rPr>
                <w:rFonts w:ascii="Arial" w:hAnsi="Arial" w:cs="Arial"/>
                <w:w w:val="105"/>
                <w:sz w:val="20"/>
                <w:szCs w:val="20"/>
                <w:lang w:val="tr-TR"/>
              </w:rPr>
            </w:pPr>
            <w:r>
              <w:rPr>
                <w:rFonts w:ascii="Arial" w:hAnsi="Arial" w:cs="Arial"/>
                <w:w w:val="105"/>
                <w:sz w:val="20"/>
                <w:szCs w:val="20"/>
                <w:lang w:val="tr-TR"/>
              </w:rPr>
              <w:t>09.00 – 09.30</w:t>
            </w:r>
          </w:p>
        </w:tc>
        <w:tc>
          <w:tcPr>
            <w:tcW w:w="3969" w:type="dxa"/>
            <w:tcBorders>
              <w:top w:val="single" w:sz="4" w:space="0" w:color="000000"/>
              <w:left w:val="single" w:sz="4" w:space="0" w:color="000000"/>
              <w:bottom w:val="single" w:sz="4" w:space="0" w:color="000000"/>
              <w:right w:val="single" w:sz="12" w:space="0" w:color="auto"/>
            </w:tcBorders>
          </w:tcPr>
          <w:p w:rsidR="00862750" w:rsidRDefault="00862750" w:rsidP="00025C2F">
            <w:pPr>
              <w:pStyle w:val="TableParagraph"/>
              <w:spacing w:line="276" w:lineRule="auto"/>
              <w:ind w:left="141" w:right="132"/>
              <w:rPr>
                <w:rFonts w:ascii="Arial" w:hAnsi="Arial" w:cs="Arial"/>
                <w:w w:val="105"/>
                <w:sz w:val="20"/>
                <w:szCs w:val="20"/>
                <w:lang w:val="tr-TR"/>
              </w:rPr>
            </w:pPr>
            <w:r w:rsidRPr="00A3787F">
              <w:rPr>
                <w:rFonts w:ascii="Arial" w:hAnsi="Arial" w:cs="Arial"/>
                <w:w w:val="105"/>
                <w:sz w:val="20"/>
                <w:szCs w:val="20"/>
                <w:lang w:val="tr-TR"/>
              </w:rPr>
              <w:t>Kayıt kontrol</w:t>
            </w:r>
          </w:p>
        </w:tc>
      </w:tr>
      <w:tr w:rsidR="00862750" w:rsidRPr="00A3787F" w:rsidTr="00862750">
        <w:trPr>
          <w:trHeight w:val="340"/>
        </w:trPr>
        <w:tc>
          <w:tcPr>
            <w:tcW w:w="2302" w:type="dxa"/>
            <w:vMerge/>
            <w:tcBorders>
              <w:left w:val="single" w:sz="4" w:space="0" w:color="000000"/>
              <w:right w:val="single" w:sz="4" w:space="0" w:color="000000"/>
            </w:tcBorders>
            <w:shd w:val="clear" w:color="auto" w:fill="auto"/>
            <w:vAlign w:val="center"/>
            <w:hideMark/>
          </w:tcPr>
          <w:p w:rsidR="00862750" w:rsidRPr="005B3ED7" w:rsidRDefault="00862750" w:rsidP="00025C2F">
            <w:pPr>
              <w:jc w:val="center"/>
              <w:rPr>
                <w:rFonts w:ascii="Arial" w:hAnsi="Arial" w:cs="Arial"/>
                <w:b/>
                <w:sz w:val="20"/>
                <w:szCs w:val="20"/>
                <w:lang w:val="tr-TR"/>
              </w:rPr>
            </w:pPr>
          </w:p>
        </w:tc>
        <w:tc>
          <w:tcPr>
            <w:tcW w:w="3685" w:type="dxa"/>
            <w:tcBorders>
              <w:top w:val="single" w:sz="4" w:space="0" w:color="000000"/>
              <w:left w:val="single" w:sz="4" w:space="0" w:color="000000"/>
              <w:bottom w:val="single" w:sz="4" w:space="0" w:color="auto"/>
              <w:right w:val="single" w:sz="12" w:space="0" w:color="auto"/>
            </w:tcBorders>
            <w:shd w:val="clear" w:color="auto" w:fill="auto"/>
            <w:vAlign w:val="center"/>
            <w:hideMark/>
          </w:tcPr>
          <w:p w:rsidR="00862750" w:rsidRPr="00A3787F" w:rsidRDefault="00862750" w:rsidP="00025C2F">
            <w:pPr>
              <w:pStyle w:val="TableParagraph"/>
              <w:spacing w:line="276" w:lineRule="auto"/>
              <w:ind w:left="141" w:right="134"/>
              <w:rPr>
                <w:rFonts w:ascii="Arial" w:hAnsi="Arial" w:cs="Arial"/>
                <w:b/>
                <w:w w:val="105"/>
                <w:sz w:val="20"/>
                <w:szCs w:val="20"/>
                <w:lang w:val="tr-TR"/>
              </w:rPr>
            </w:pPr>
            <w:r>
              <w:rPr>
                <w:rFonts w:ascii="Arial" w:hAnsi="Arial" w:cs="Arial"/>
                <w:b/>
                <w:w w:val="105"/>
                <w:sz w:val="20"/>
                <w:szCs w:val="20"/>
                <w:lang w:val="tr-TR"/>
              </w:rPr>
              <w:t>09.45</w:t>
            </w:r>
          </w:p>
        </w:tc>
        <w:tc>
          <w:tcPr>
            <w:tcW w:w="3969" w:type="dxa"/>
            <w:tcBorders>
              <w:top w:val="single" w:sz="4" w:space="0" w:color="000000"/>
              <w:left w:val="single" w:sz="4" w:space="0" w:color="000000"/>
              <w:bottom w:val="single" w:sz="4" w:space="0" w:color="auto"/>
              <w:right w:val="single" w:sz="12" w:space="0" w:color="auto"/>
            </w:tcBorders>
          </w:tcPr>
          <w:p w:rsidR="00862750" w:rsidRDefault="00862750" w:rsidP="00025C2F">
            <w:pPr>
              <w:pStyle w:val="TableParagraph"/>
              <w:spacing w:line="276" w:lineRule="auto"/>
              <w:ind w:left="141" w:right="134"/>
              <w:rPr>
                <w:rFonts w:ascii="Arial" w:hAnsi="Arial" w:cs="Arial"/>
                <w:b/>
                <w:w w:val="105"/>
                <w:sz w:val="20"/>
                <w:szCs w:val="20"/>
                <w:lang w:val="tr-TR"/>
              </w:rPr>
            </w:pPr>
            <w:r w:rsidRPr="00A3787F">
              <w:rPr>
                <w:rFonts w:ascii="Arial" w:hAnsi="Arial" w:cs="Arial"/>
                <w:b/>
                <w:w w:val="105"/>
                <w:sz w:val="20"/>
                <w:szCs w:val="20"/>
                <w:lang w:val="tr-TR"/>
              </w:rPr>
              <w:t>Teknik Toplantı</w:t>
            </w:r>
          </w:p>
        </w:tc>
      </w:tr>
      <w:tr w:rsidR="00862750" w:rsidRPr="00A3787F" w:rsidTr="00862750">
        <w:trPr>
          <w:trHeight w:val="340"/>
        </w:trPr>
        <w:tc>
          <w:tcPr>
            <w:tcW w:w="2302" w:type="dxa"/>
            <w:vMerge/>
            <w:tcBorders>
              <w:left w:val="single" w:sz="4" w:space="0" w:color="000000"/>
              <w:right w:val="single" w:sz="4" w:space="0" w:color="000000"/>
            </w:tcBorders>
            <w:shd w:val="clear" w:color="auto" w:fill="auto"/>
            <w:vAlign w:val="center"/>
            <w:hideMark/>
          </w:tcPr>
          <w:p w:rsidR="00862750" w:rsidRPr="005B3ED7" w:rsidRDefault="00862750" w:rsidP="00025C2F">
            <w:pPr>
              <w:jc w:val="center"/>
              <w:rPr>
                <w:rFonts w:ascii="Arial" w:hAnsi="Arial" w:cs="Arial"/>
                <w:w w:val="105"/>
                <w:sz w:val="20"/>
                <w:szCs w:val="20"/>
                <w:lang w:val="tr-TR"/>
              </w:rPr>
            </w:pPr>
          </w:p>
        </w:tc>
        <w:tc>
          <w:tcPr>
            <w:tcW w:w="3685" w:type="dxa"/>
            <w:tcBorders>
              <w:top w:val="single" w:sz="4" w:space="0" w:color="000000"/>
              <w:left w:val="single" w:sz="4" w:space="0" w:color="000000"/>
              <w:bottom w:val="single" w:sz="12" w:space="0" w:color="auto"/>
              <w:right w:val="single" w:sz="12" w:space="0" w:color="auto"/>
            </w:tcBorders>
            <w:shd w:val="clear" w:color="auto" w:fill="auto"/>
            <w:vAlign w:val="center"/>
            <w:hideMark/>
          </w:tcPr>
          <w:p w:rsidR="00862750" w:rsidRPr="00A3787F" w:rsidRDefault="00B151D4" w:rsidP="00B151D4">
            <w:pPr>
              <w:pStyle w:val="TableParagraph"/>
              <w:spacing w:line="276" w:lineRule="auto"/>
              <w:ind w:left="141" w:right="134"/>
              <w:rPr>
                <w:rFonts w:ascii="Arial" w:hAnsi="Arial" w:cs="Arial"/>
                <w:w w:val="105"/>
                <w:sz w:val="20"/>
                <w:szCs w:val="20"/>
                <w:lang w:val="tr-TR"/>
              </w:rPr>
            </w:pPr>
            <w:r>
              <w:rPr>
                <w:rFonts w:ascii="Arial" w:hAnsi="Arial" w:cs="Arial"/>
                <w:w w:val="105"/>
                <w:sz w:val="20"/>
                <w:szCs w:val="20"/>
                <w:lang w:val="tr-TR"/>
              </w:rPr>
              <w:t>10</w:t>
            </w:r>
            <w:r w:rsidR="00862750">
              <w:rPr>
                <w:rFonts w:ascii="Arial" w:hAnsi="Arial" w:cs="Arial"/>
                <w:w w:val="105"/>
                <w:sz w:val="20"/>
                <w:szCs w:val="20"/>
                <w:lang w:val="tr-TR"/>
              </w:rPr>
              <w:t>.</w:t>
            </w:r>
            <w:r>
              <w:rPr>
                <w:rFonts w:ascii="Arial" w:hAnsi="Arial" w:cs="Arial"/>
                <w:w w:val="105"/>
                <w:sz w:val="20"/>
                <w:szCs w:val="20"/>
                <w:lang w:val="tr-TR"/>
              </w:rPr>
              <w:t>00</w:t>
            </w:r>
          </w:p>
        </w:tc>
        <w:tc>
          <w:tcPr>
            <w:tcW w:w="3969" w:type="dxa"/>
            <w:tcBorders>
              <w:top w:val="single" w:sz="4" w:space="0" w:color="000000"/>
              <w:left w:val="single" w:sz="4" w:space="0" w:color="000000"/>
              <w:bottom w:val="single" w:sz="12" w:space="0" w:color="auto"/>
              <w:right w:val="single" w:sz="12" w:space="0" w:color="auto"/>
            </w:tcBorders>
          </w:tcPr>
          <w:p w:rsidR="00862750" w:rsidRDefault="00862750" w:rsidP="00025C2F">
            <w:pPr>
              <w:pStyle w:val="TableParagraph"/>
              <w:spacing w:line="276" w:lineRule="auto"/>
              <w:ind w:left="141" w:right="134"/>
              <w:rPr>
                <w:rFonts w:ascii="Arial" w:hAnsi="Arial" w:cs="Arial"/>
                <w:w w:val="105"/>
                <w:sz w:val="20"/>
                <w:szCs w:val="20"/>
                <w:lang w:val="tr-TR"/>
              </w:rPr>
            </w:pPr>
            <w:r>
              <w:rPr>
                <w:rFonts w:ascii="Arial" w:hAnsi="Arial" w:cs="Arial"/>
                <w:w w:val="105"/>
                <w:sz w:val="20"/>
                <w:szCs w:val="20"/>
                <w:lang w:val="tr-TR"/>
              </w:rPr>
              <w:t>1. tur eşleşt</w:t>
            </w:r>
            <w:r w:rsidRPr="00A3787F">
              <w:rPr>
                <w:rFonts w:ascii="Arial" w:hAnsi="Arial" w:cs="Arial"/>
                <w:w w:val="105"/>
                <w:sz w:val="20"/>
                <w:szCs w:val="20"/>
                <w:lang w:val="tr-TR"/>
              </w:rPr>
              <w:t>irmesinin duyurulması</w:t>
            </w:r>
          </w:p>
        </w:tc>
      </w:tr>
      <w:tr w:rsidR="00862750" w:rsidRPr="00A3787F" w:rsidTr="00862750">
        <w:trPr>
          <w:trHeight w:val="340"/>
        </w:trPr>
        <w:tc>
          <w:tcPr>
            <w:tcW w:w="2302" w:type="dxa"/>
            <w:vMerge/>
            <w:tcBorders>
              <w:left w:val="single" w:sz="4" w:space="0" w:color="000000"/>
              <w:right w:val="single" w:sz="4" w:space="0" w:color="000000"/>
            </w:tcBorders>
            <w:shd w:val="clear" w:color="auto" w:fill="auto"/>
            <w:vAlign w:val="center"/>
            <w:hideMark/>
          </w:tcPr>
          <w:p w:rsidR="00862750" w:rsidRPr="006D7FA9" w:rsidRDefault="00862750" w:rsidP="00025C2F">
            <w:pPr>
              <w:jc w:val="center"/>
              <w:rPr>
                <w:rFonts w:ascii="Arial" w:hAnsi="Arial" w:cs="Arial"/>
                <w:b/>
                <w:w w:val="105"/>
                <w:sz w:val="20"/>
                <w:szCs w:val="20"/>
                <w:lang w:val="tr-TR"/>
              </w:rPr>
            </w:pPr>
          </w:p>
        </w:tc>
        <w:tc>
          <w:tcPr>
            <w:tcW w:w="3685" w:type="dxa"/>
            <w:tcBorders>
              <w:top w:val="single" w:sz="12" w:space="0" w:color="auto"/>
              <w:left w:val="single" w:sz="4" w:space="0" w:color="000000"/>
              <w:bottom w:val="single" w:sz="4" w:space="0" w:color="000000"/>
              <w:right w:val="single" w:sz="12" w:space="0" w:color="auto"/>
            </w:tcBorders>
            <w:shd w:val="clear" w:color="auto" w:fill="auto"/>
            <w:vAlign w:val="center"/>
            <w:hideMark/>
          </w:tcPr>
          <w:p w:rsidR="00862750" w:rsidRPr="00A3787F" w:rsidRDefault="00862750" w:rsidP="00025C2F">
            <w:pPr>
              <w:pStyle w:val="TableParagraph"/>
              <w:spacing w:line="276" w:lineRule="auto"/>
              <w:ind w:right="134"/>
              <w:rPr>
                <w:rFonts w:ascii="Arial" w:hAnsi="Arial" w:cs="Arial"/>
                <w:w w:val="105"/>
                <w:sz w:val="20"/>
                <w:szCs w:val="20"/>
                <w:lang w:val="tr-TR"/>
              </w:rPr>
            </w:pPr>
            <w:r>
              <w:rPr>
                <w:rFonts w:ascii="Arial" w:hAnsi="Arial" w:cs="Arial"/>
                <w:w w:val="105"/>
                <w:sz w:val="20"/>
                <w:szCs w:val="20"/>
                <w:lang w:val="tr-TR"/>
              </w:rPr>
              <w:t>10.30</w:t>
            </w:r>
          </w:p>
        </w:tc>
        <w:tc>
          <w:tcPr>
            <w:tcW w:w="3969" w:type="dxa"/>
            <w:tcBorders>
              <w:top w:val="single" w:sz="12" w:space="0" w:color="auto"/>
              <w:left w:val="single" w:sz="4" w:space="0" w:color="000000"/>
              <w:bottom w:val="single" w:sz="4" w:space="0" w:color="000000"/>
              <w:right w:val="single" w:sz="12" w:space="0" w:color="auto"/>
            </w:tcBorders>
          </w:tcPr>
          <w:p w:rsidR="00862750" w:rsidRDefault="00862750" w:rsidP="00025C2F">
            <w:pPr>
              <w:pStyle w:val="TableParagraph"/>
              <w:spacing w:line="276" w:lineRule="auto"/>
              <w:ind w:right="134"/>
              <w:rPr>
                <w:rFonts w:ascii="Arial" w:hAnsi="Arial" w:cs="Arial"/>
                <w:w w:val="105"/>
                <w:sz w:val="20"/>
                <w:szCs w:val="20"/>
                <w:lang w:val="tr-TR"/>
              </w:rPr>
            </w:pPr>
            <w:r w:rsidRPr="00A3787F">
              <w:rPr>
                <w:rFonts w:ascii="Arial" w:hAnsi="Arial" w:cs="Arial"/>
                <w:w w:val="105"/>
                <w:sz w:val="20"/>
                <w:szCs w:val="20"/>
                <w:lang w:val="tr-TR"/>
              </w:rPr>
              <w:t>Açılış Töreni</w:t>
            </w:r>
          </w:p>
        </w:tc>
      </w:tr>
      <w:tr w:rsidR="00862750" w:rsidRPr="00A3787F" w:rsidTr="00862750">
        <w:trPr>
          <w:trHeight w:val="340"/>
        </w:trPr>
        <w:tc>
          <w:tcPr>
            <w:tcW w:w="2302" w:type="dxa"/>
            <w:vMerge/>
            <w:tcBorders>
              <w:left w:val="single" w:sz="4" w:space="0" w:color="000000"/>
              <w:right w:val="single" w:sz="4" w:space="0" w:color="000000"/>
            </w:tcBorders>
            <w:shd w:val="clear" w:color="auto" w:fill="auto"/>
            <w:vAlign w:val="center"/>
            <w:hideMark/>
          </w:tcPr>
          <w:p w:rsidR="00862750" w:rsidRPr="005B3ED7" w:rsidRDefault="00862750" w:rsidP="00025C2F">
            <w:pPr>
              <w:jc w:val="center"/>
              <w:rPr>
                <w:rFonts w:ascii="Arial" w:hAnsi="Arial" w:cs="Arial"/>
                <w:w w:val="105"/>
                <w:sz w:val="20"/>
                <w:szCs w:val="20"/>
                <w:lang w:val="tr-TR"/>
              </w:rPr>
            </w:pPr>
          </w:p>
        </w:tc>
        <w:tc>
          <w:tcPr>
            <w:tcW w:w="3685" w:type="dxa"/>
            <w:tcBorders>
              <w:top w:val="single" w:sz="4" w:space="0" w:color="000000"/>
              <w:left w:val="single" w:sz="4" w:space="0" w:color="000000"/>
              <w:bottom w:val="single" w:sz="4" w:space="0" w:color="000000"/>
              <w:right w:val="single" w:sz="12" w:space="0" w:color="auto"/>
            </w:tcBorders>
            <w:shd w:val="clear" w:color="auto" w:fill="auto"/>
            <w:vAlign w:val="center"/>
            <w:hideMark/>
          </w:tcPr>
          <w:p w:rsidR="00862750" w:rsidRPr="00A3787F" w:rsidRDefault="00862750" w:rsidP="00025C2F">
            <w:pPr>
              <w:pStyle w:val="TableParagraph"/>
              <w:spacing w:line="276" w:lineRule="auto"/>
              <w:rPr>
                <w:rFonts w:ascii="Arial" w:hAnsi="Arial" w:cs="Arial"/>
                <w:w w:val="105"/>
                <w:sz w:val="20"/>
                <w:szCs w:val="20"/>
                <w:lang w:val="tr-TR"/>
              </w:rPr>
            </w:pPr>
            <w:r w:rsidRPr="00A3787F">
              <w:rPr>
                <w:rFonts w:ascii="Arial" w:hAnsi="Arial" w:cs="Arial"/>
                <w:w w:val="105"/>
                <w:sz w:val="20"/>
                <w:szCs w:val="20"/>
                <w:lang w:val="tr-TR"/>
              </w:rPr>
              <w:t>10.</w:t>
            </w:r>
            <w:r>
              <w:rPr>
                <w:rFonts w:ascii="Arial" w:hAnsi="Arial" w:cs="Arial"/>
                <w:w w:val="105"/>
                <w:sz w:val="20"/>
                <w:szCs w:val="20"/>
                <w:lang w:val="tr-TR"/>
              </w:rPr>
              <w:t>40</w:t>
            </w:r>
          </w:p>
        </w:tc>
        <w:tc>
          <w:tcPr>
            <w:tcW w:w="3969" w:type="dxa"/>
            <w:tcBorders>
              <w:top w:val="single" w:sz="4" w:space="0" w:color="000000"/>
              <w:left w:val="single" w:sz="4" w:space="0" w:color="000000"/>
              <w:bottom w:val="single" w:sz="4" w:space="0" w:color="000000"/>
              <w:right w:val="single" w:sz="12" w:space="0" w:color="auto"/>
            </w:tcBorders>
          </w:tcPr>
          <w:p w:rsidR="00862750" w:rsidRPr="00A3787F" w:rsidRDefault="00862750" w:rsidP="00025C2F">
            <w:pPr>
              <w:pStyle w:val="TableParagraph"/>
              <w:spacing w:line="276" w:lineRule="auto"/>
              <w:rPr>
                <w:rFonts w:ascii="Arial" w:hAnsi="Arial" w:cs="Arial"/>
                <w:w w:val="105"/>
                <w:sz w:val="20"/>
                <w:szCs w:val="20"/>
                <w:lang w:val="tr-TR"/>
              </w:rPr>
            </w:pPr>
            <w:r w:rsidRPr="00A3787F">
              <w:rPr>
                <w:rFonts w:ascii="Arial" w:hAnsi="Arial" w:cs="Arial"/>
                <w:w w:val="105"/>
                <w:sz w:val="20"/>
                <w:szCs w:val="20"/>
                <w:lang w:val="tr-TR"/>
              </w:rPr>
              <w:t>1. TUR</w:t>
            </w:r>
          </w:p>
        </w:tc>
      </w:tr>
      <w:tr w:rsidR="00862750" w:rsidRPr="00A3787F" w:rsidTr="00862750">
        <w:trPr>
          <w:trHeight w:val="340"/>
        </w:trPr>
        <w:tc>
          <w:tcPr>
            <w:tcW w:w="2302" w:type="dxa"/>
            <w:vMerge/>
            <w:tcBorders>
              <w:left w:val="single" w:sz="4" w:space="0" w:color="000000"/>
              <w:right w:val="single" w:sz="4" w:space="0" w:color="000000"/>
            </w:tcBorders>
            <w:shd w:val="clear" w:color="auto" w:fill="auto"/>
            <w:vAlign w:val="center"/>
            <w:hideMark/>
          </w:tcPr>
          <w:p w:rsidR="00862750" w:rsidRPr="005B3ED7" w:rsidRDefault="00862750" w:rsidP="00025C2F">
            <w:pPr>
              <w:jc w:val="center"/>
              <w:rPr>
                <w:rFonts w:ascii="Arial" w:hAnsi="Arial" w:cs="Arial"/>
                <w:w w:val="105"/>
                <w:sz w:val="20"/>
                <w:szCs w:val="20"/>
                <w:lang w:val="tr-TR"/>
              </w:rPr>
            </w:pPr>
          </w:p>
        </w:tc>
        <w:tc>
          <w:tcPr>
            <w:tcW w:w="3685" w:type="dxa"/>
            <w:tcBorders>
              <w:top w:val="single" w:sz="4" w:space="0" w:color="000000"/>
              <w:left w:val="single" w:sz="4" w:space="0" w:color="000000"/>
              <w:bottom w:val="single" w:sz="4" w:space="0" w:color="000000"/>
              <w:right w:val="single" w:sz="12" w:space="0" w:color="auto"/>
            </w:tcBorders>
            <w:shd w:val="clear" w:color="auto" w:fill="auto"/>
            <w:vAlign w:val="center"/>
          </w:tcPr>
          <w:p w:rsidR="00862750" w:rsidRPr="00A3787F" w:rsidRDefault="00862750" w:rsidP="00025C2F">
            <w:pPr>
              <w:pStyle w:val="TableParagraph"/>
              <w:spacing w:line="276" w:lineRule="auto"/>
              <w:rPr>
                <w:rFonts w:ascii="Arial" w:hAnsi="Arial" w:cs="Arial"/>
                <w:w w:val="105"/>
                <w:sz w:val="20"/>
                <w:szCs w:val="20"/>
                <w:lang w:val="tr-TR"/>
              </w:rPr>
            </w:pPr>
            <w:r>
              <w:rPr>
                <w:rFonts w:ascii="Arial" w:hAnsi="Arial" w:cs="Arial"/>
                <w:w w:val="105"/>
                <w:sz w:val="20"/>
                <w:szCs w:val="20"/>
                <w:lang w:val="tr-TR"/>
              </w:rPr>
              <w:t>11.30</w:t>
            </w:r>
          </w:p>
        </w:tc>
        <w:tc>
          <w:tcPr>
            <w:tcW w:w="3969" w:type="dxa"/>
            <w:tcBorders>
              <w:top w:val="single" w:sz="4" w:space="0" w:color="000000"/>
              <w:left w:val="single" w:sz="4" w:space="0" w:color="000000"/>
              <w:bottom w:val="single" w:sz="4" w:space="0" w:color="000000"/>
              <w:right w:val="single" w:sz="12" w:space="0" w:color="auto"/>
            </w:tcBorders>
          </w:tcPr>
          <w:p w:rsidR="00862750" w:rsidRDefault="00862750" w:rsidP="00025C2F">
            <w:pPr>
              <w:pStyle w:val="TableParagraph"/>
              <w:spacing w:line="276" w:lineRule="auto"/>
              <w:rPr>
                <w:rFonts w:ascii="Arial" w:hAnsi="Arial" w:cs="Arial"/>
                <w:w w:val="105"/>
                <w:sz w:val="20"/>
                <w:szCs w:val="20"/>
                <w:lang w:val="tr-TR"/>
              </w:rPr>
            </w:pPr>
            <w:r w:rsidRPr="00A3787F">
              <w:rPr>
                <w:rFonts w:ascii="Arial" w:hAnsi="Arial" w:cs="Arial"/>
                <w:w w:val="105"/>
                <w:sz w:val="20"/>
                <w:szCs w:val="20"/>
                <w:lang w:val="tr-TR"/>
              </w:rPr>
              <w:t>2. TUR</w:t>
            </w:r>
          </w:p>
        </w:tc>
      </w:tr>
      <w:tr w:rsidR="00B151D4" w:rsidRPr="00A3787F" w:rsidTr="00862750">
        <w:trPr>
          <w:trHeight w:val="340"/>
        </w:trPr>
        <w:tc>
          <w:tcPr>
            <w:tcW w:w="2302" w:type="dxa"/>
            <w:vMerge/>
            <w:tcBorders>
              <w:left w:val="single" w:sz="4" w:space="0" w:color="000000"/>
              <w:right w:val="single" w:sz="4" w:space="0" w:color="000000"/>
            </w:tcBorders>
            <w:shd w:val="clear" w:color="auto" w:fill="auto"/>
            <w:vAlign w:val="center"/>
          </w:tcPr>
          <w:p w:rsidR="00B151D4" w:rsidRPr="005B3ED7" w:rsidRDefault="00B151D4" w:rsidP="00025C2F">
            <w:pPr>
              <w:jc w:val="center"/>
              <w:rPr>
                <w:rFonts w:ascii="Arial" w:hAnsi="Arial" w:cs="Arial"/>
                <w:w w:val="105"/>
                <w:sz w:val="20"/>
                <w:szCs w:val="20"/>
              </w:rPr>
            </w:pPr>
          </w:p>
        </w:tc>
        <w:tc>
          <w:tcPr>
            <w:tcW w:w="3685" w:type="dxa"/>
            <w:tcBorders>
              <w:top w:val="single" w:sz="4" w:space="0" w:color="000000"/>
              <w:left w:val="single" w:sz="4" w:space="0" w:color="000000"/>
              <w:bottom w:val="single" w:sz="4" w:space="0" w:color="000000"/>
              <w:right w:val="single" w:sz="12" w:space="0" w:color="auto"/>
            </w:tcBorders>
            <w:shd w:val="clear" w:color="auto" w:fill="auto"/>
            <w:vAlign w:val="center"/>
          </w:tcPr>
          <w:p w:rsidR="00B151D4" w:rsidRDefault="00B151D4" w:rsidP="00025C2F">
            <w:pPr>
              <w:pStyle w:val="TableParagraph"/>
              <w:spacing w:line="276" w:lineRule="auto"/>
              <w:rPr>
                <w:rFonts w:ascii="Arial" w:hAnsi="Arial" w:cs="Arial"/>
                <w:w w:val="105"/>
                <w:sz w:val="20"/>
                <w:szCs w:val="20"/>
                <w:lang w:val="tr-TR"/>
              </w:rPr>
            </w:pPr>
          </w:p>
        </w:tc>
        <w:tc>
          <w:tcPr>
            <w:tcW w:w="3969" w:type="dxa"/>
            <w:tcBorders>
              <w:top w:val="single" w:sz="4" w:space="0" w:color="000000"/>
              <w:left w:val="single" w:sz="4" w:space="0" w:color="000000"/>
              <w:bottom w:val="single" w:sz="4" w:space="0" w:color="000000"/>
              <w:right w:val="single" w:sz="12" w:space="0" w:color="auto"/>
            </w:tcBorders>
          </w:tcPr>
          <w:p w:rsidR="00B151D4" w:rsidRPr="00B151D4" w:rsidRDefault="00B151D4" w:rsidP="00B151D4">
            <w:pPr>
              <w:pStyle w:val="TableParagraph"/>
              <w:spacing w:line="276" w:lineRule="auto"/>
              <w:rPr>
                <w:rFonts w:ascii="Arial" w:hAnsi="Arial" w:cs="Arial"/>
                <w:b/>
                <w:w w:val="105"/>
                <w:sz w:val="20"/>
                <w:szCs w:val="20"/>
                <w:lang w:val="tr-TR"/>
              </w:rPr>
            </w:pPr>
            <w:r w:rsidRPr="00B151D4">
              <w:rPr>
                <w:rFonts w:ascii="Arial" w:hAnsi="Arial" w:cs="Arial"/>
                <w:b/>
                <w:w w:val="105"/>
                <w:sz w:val="20"/>
                <w:szCs w:val="20"/>
                <w:lang w:val="tr-TR"/>
              </w:rPr>
              <w:t>Ara</w:t>
            </w:r>
          </w:p>
        </w:tc>
      </w:tr>
      <w:tr w:rsidR="00862750" w:rsidRPr="00A3787F" w:rsidTr="00862750">
        <w:trPr>
          <w:trHeight w:val="340"/>
        </w:trPr>
        <w:tc>
          <w:tcPr>
            <w:tcW w:w="2302" w:type="dxa"/>
            <w:vMerge/>
            <w:tcBorders>
              <w:left w:val="single" w:sz="4" w:space="0" w:color="000000"/>
              <w:right w:val="single" w:sz="4" w:space="0" w:color="000000"/>
            </w:tcBorders>
            <w:shd w:val="clear" w:color="auto" w:fill="auto"/>
            <w:vAlign w:val="center"/>
            <w:hideMark/>
          </w:tcPr>
          <w:p w:rsidR="00862750" w:rsidRPr="005B3ED7" w:rsidRDefault="00862750" w:rsidP="00025C2F">
            <w:pPr>
              <w:jc w:val="center"/>
              <w:rPr>
                <w:rFonts w:ascii="Arial" w:hAnsi="Arial" w:cs="Arial"/>
                <w:w w:val="105"/>
                <w:sz w:val="20"/>
                <w:szCs w:val="20"/>
                <w:lang w:val="tr-TR"/>
              </w:rPr>
            </w:pPr>
          </w:p>
        </w:tc>
        <w:tc>
          <w:tcPr>
            <w:tcW w:w="3685" w:type="dxa"/>
            <w:tcBorders>
              <w:top w:val="single" w:sz="4" w:space="0" w:color="000000"/>
              <w:left w:val="single" w:sz="4" w:space="0" w:color="000000"/>
              <w:bottom w:val="single" w:sz="4" w:space="0" w:color="000000"/>
              <w:right w:val="single" w:sz="12" w:space="0" w:color="auto"/>
            </w:tcBorders>
            <w:shd w:val="clear" w:color="auto" w:fill="auto"/>
            <w:vAlign w:val="center"/>
          </w:tcPr>
          <w:p w:rsidR="00862750" w:rsidRPr="00A3787F" w:rsidRDefault="00862750" w:rsidP="00025C2F">
            <w:pPr>
              <w:pStyle w:val="TableParagraph"/>
              <w:spacing w:line="276" w:lineRule="auto"/>
              <w:rPr>
                <w:rFonts w:ascii="Arial" w:hAnsi="Arial" w:cs="Arial"/>
                <w:w w:val="105"/>
                <w:sz w:val="20"/>
                <w:szCs w:val="20"/>
                <w:lang w:val="tr-TR"/>
              </w:rPr>
            </w:pPr>
            <w:r>
              <w:rPr>
                <w:rFonts w:ascii="Arial" w:hAnsi="Arial" w:cs="Arial"/>
                <w:w w:val="105"/>
                <w:sz w:val="20"/>
                <w:szCs w:val="20"/>
                <w:lang w:val="tr-TR"/>
              </w:rPr>
              <w:t>13.00</w:t>
            </w:r>
          </w:p>
        </w:tc>
        <w:tc>
          <w:tcPr>
            <w:tcW w:w="3969" w:type="dxa"/>
            <w:tcBorders>
              <w:top w:val="single" w:sz="4" w:space="0" w:color="000000"/>
              <w:left w:val="single" w:sz="4" w:space="0" w:color="000000"/>
              <w:bottom w:val="single" w:sz="4" w:space="0" w:color="000000"/>
              <w:right w:val="single" w:sz="12" w:space="0" w:color="auto"/>
            </w:tcBorders>
          </w:tcPr>
          <w:p w:rsidR="00862750" w:rsidRDefault="00862750" w:rsidP="00025C2F">
            <w:pPr>
              <w:pStyle w:val="TableParagraph"/>
              <w:spacing w:line="276" w:lineRule="auto"/>
              <w:rPr>
                <w:rFonts w:ascii="Arial" w:hAnsi="Arial" w:cs="Arial"/>
                <w:w w:val="105"/>
                <w:sz w:val="20"/>
                <w:szCs w:val="20"/>
                <w:lang w:val="tr-TR"/>
              </w:rPr>
            </w:pPr>
            <w:r w:rsidRPr="00A3787F">
              <w:rPr>
                <w:rFonts w:ascii="Arial" w:hAnsi="Arial" w:cs="Arial"/>
                <w:w w:val="105"/>
                <w:sz w:val="20"/>
                <w:szCs w:val="20"/>
                <w:lang w:val="tr-TR"/>
              </w:rPr>
              <w:t>3. TUR</w:t>
            </w:r>
          </w:p>
        </w:tc>
      </w:tr>
      <w:tr w:rsidR="00862750" w:rsidRPr="00A3787F" w:rsidTr="00862750">
        <w:trPr>
          <w:trHeight w:val="340"/>
        </w:trPr>
        <w:tc>
          <w:tcPr>
            <w:tcW w:w="2302" w:type="dxa"/>
            <w:vMerge/>
            <w:tcBorders>
              <w:left w:val="single" w:sz="4" w:space="0" w:color="000000"/>
              <w:right w:val="single" w:sz="4" w:space="0" w:color="000000"/>
            </w:tcBorders>
            <w:shd w:val="clear" w:color="auto" w:fill="auto"/>
            <w:vAlign w:val="center"/>
          </w:tcPr>
          <w:p w:rsidR="00862750" w:rsidRPr="005B3ED7" w:rsidRDefault="00862750" w:rsidP="00025C2F">
            <w:pPr>
              <w:jc w:val="center"/>
              <w:rPr>
                <w:rFonts w:ascii="Arial" w:hAnsi="Arial" w:cs="Arial"/>
                <w:w w:val="105"/>
                <w:sz w:val="20"/>
                <w:szCs w:val="20"/>
                <w:lang w:val="tr-TR"/>
              </w:rPr>
            </w:pPr>
          </w:p>
        </w:tc>
        <w:tc>
          <w:tcPr>
            <w:tcW w:w="3685" w:type="dxa"/>
            <w:tcBorders>
              <w:top w:val="single" w:sz="4" w:space="0" w:color="000000"/>
              <w:left w:val="single" w:sz="4" w:space="0" w:color="000000"/>
              <w:bottom w:val="single" w:sz="12" w:space="0" w:color="auto"/>
              <w:right w:val="single" w:sz="12" w:space="0" w:color="auto"/>
            </w:tcBorders>
            <w:shd w:val="clear" w:color="auto" w:fill="auto"/>
            <w:vAlign w:val="center"/>
          </w:tcPr>
          <w:p w:rsidR="00862750" w:rsidRDefault="00862750" w:rsidP="00025C2F">
            <w:pPr>
              <w:pStyle w:val="TableParagraph"/>
              <w:spacing w:line="276" w:lineRule="auto"/>
              <w:rPr>
                <w:rFonts w:ascii="Arial" w:hAnsi="Arial" w:cs="Arial"/>
                <w:w w:val="105"/>
                <w:sz w:val="20"/>
                <w:szCs w:val="20"/>
                <w:lang w:val="tr-TR"/>
              </w:rPr>
            </w:pPr>
            <w:r>
              <w:rPr>
                <w:rFonts w:ascii="Arial" w:hAnsi="Arial" w:cs="Arial"/>
                <w:w w:val="105"/>
                <w:sz w:val="20"/>
                <w:szCs w:val="20"/>
                <w:lang w:val="tr-TR"/>
              </w:rPr>
              <w:t>14.00</w:t>
            </w:r>
          </w:p>
        </w:tc>
        <w:tc>
          <w:tcPr>
            <w:tcW w:w="3969" w:type="dxa"/>
            <w:tcBorders>
              <w:top w:val="single" w:sz="4" w:space="0" w:color="000000"/>
              <w:left w:val="single" w:sz="4" w:space="0" w:color="000000"/>
              <w:bottom w:val="single" w:sz="12" w:space="0" w:color="auto"/>
              <w:right w:val="single" w:sz="12" w:space="0" w:color="auto"/>
            </w:tcBorders>
          </w:tcPr>
          <w:p w:rsidR="00862750" w:rsidRDefault="00862750" w:rsidP="00025C2F">
            <w:pPr>
              <w:pStyle w:val="TableParagraph"/>
              <w:spacing w:line="276" w:lineRule="auto"/>
              <w:rPr>
                <w:rFonts w:ascii="Arial" w:hAnsi="Arial" w:cs="Arial"/>
                <w:w w:val="105"/>
                <w:sz w:val="20"/>
                <w:szCs w:val="20"/>
                <w:lang w:val="tr-TR"/>
              </w:rPr>
            </w:pPr>
            <w:r w:rsidRPr="00A3787F">
              <w:rPr>
                <w:rFonts w:ascii="Arial" w:hAnsi="Arial" w:cs="Arial"/>
                <w:w w:val="105"/>
                <w:sz w:val="20"/>
                <w:szCs w:val="20"/>
                <w:lang w:val="tr-TR"/>
              </w:rPr>
              <w:t>4. TUR</w:t>
            </w:r>
          </w:p>
        </w:tc>
      </w:tr>
      <w:tr w:rsidR="00862750" w:rsidRPr="00A3787F" w:rsidTr="00862750">
        <w:trPr>
          <w:trHeight w:val="340"/>
        </w:trPr>
        <w:tc>
          <w:tcPr>
            <w:tcW w:w="2302" w:type="dxa"/>
            <w:vMerge/>
            <w:tcBorders>
              <w:left w:val="single" w:sz="4" w:space="0" w:color="000000"/>
              <w:right w:val="single" w:sz="4" w:space="0" w:color="000000"/>
            </w:tcBorders>
            <w:shd w:val="clear" w:color="auto" w:fill="auto"/>
            <w:vAlign w:val="center"/>
          </w:tcPr>
          <w:p w:rsidR="00862750" w:rsidRPr="006D7FA9" w:rsidRDefault="00862750" w:rsidP="00025C2F">
            <w:pPr>
              <w:pStyle w:val="TableParagraph"/>
              <w:spacing w:before="149" w:line="276" w:lineRule="auto"/>
              <w:ind w:firstLine="284"/>
              <w:jc w:val="center"/>
              <w:rPr>
                <w:rFonts w:ascii="Arial" w:hAnsi="Arial" w:cs="Arial"/>
                <w:b/>
                <w:w w:val="105"/>
                <w:sz w:val="20"/>
                <w:szCs w:val="20"/>
                <w:lang w:val="tr-TR"/>
              </w:rPr>
            </w:pPr>
          </w:p>
        </w:tc>
        <w:tc>
          <w:tcPr>
            <w:tcW w:w="3685" w:type="dxa"/>
            <w:tcBorders>
              <w:top w:val="single" w:sz="12" w:space="0" w:color="auto"/>
              <w:left w:val="single" w:sz="4" w:space="0" w:color="000000"/>
              <w:bottom w:val="single" w:sz="4" w:space="0" w:color="000000"/>
              <w:right w:val="single" w:sz="12" w:space="0" w:color="auto"/>
            </w:tcBorders>
            <w:shd w:val="clear" w:color="auto" w:fill="auto"/>
            <w:vAlign w:val="center"/>
          </w:tcPr>
          <w:p w:rsidR="00862750" w:rsidRDefault="00862750" w:rsidP="00025C2F">
            <w:pPr>
              <w:pStyle w:val="TableParagraph"/>
              <w:spacing w:line="276" w:lineRule="auto"/>
              <w:rPr>
                <w:rFonts w:ascii="Arial" w:hAnsi="Arial" w:cs="Arial"/>
                <w:w w:val="105"/>
                <w:sz w:val="20"/>
                <w:szCs w:val="20"/>
                <w:lang w:val="tr-TR"/>
              </w:rPr>
            </w:pPr>
            <w:r>
              <w:rPr>
                <w:rFonts w:ascii="Arial" w:hAnsi="Arial" w:cs="Arial"/>
                <w:w w:val="105"/>
                <w:sz w:val="20"/>
                <w:szCs w:val="20"/>
                <w:lang w:val="tr-TR"/>
              </w:rPr>
              <w:t>15.00</w:t>
            </w:r>
          </w:p>
        </w:tc>
        <w:tc>
          <w:tcPr>
            <w:tcW w:w="3969" w:type="dxa"/>
            <w:tcBorders>
              <w:top w:val="single" w:sz="12" w:space="0" w:color="auto"/>
              <w:left w:val="single" w:sz="4" w:space="0" w:color="000000"/>
              <w:bottom w:val="single" w:sz="4" w:space="0" w:color="000000"/>
              <w:right w:val="single" w:sz="12" w:space="0" w:color="auto"/>
            </w:tcBorders>
          </w:tcPr>
          <w:p w:rsidR="00862750" w:rsidRDefault="00862750" w:rsidP="00025C2F">
            <w:pPr>
              <w:pStyle w:val="TableParagraph"/>
              <w:spacing w:line="276" w:lineRule="auto"/>
              <w:rPr>
                <w:rFonts w:ascii="Arial" w:hAnsi="Arial" w:cs="Arial"/>
                <w:w w:val="105"/>
                <w:sz w:val="20"/>
                <w:szCs w:val="20"/>
                <w:lang w:val="tr-TR"/>
              </w:rPr>
            </w:pPr>
            <w:r w:rsidRPr="00A3787F">
              <w:rPr>
                <w:rFonts w:ascii="Arial" w:hAnsi="Arial" w:cs="Arial"/>
                <w:w w:val="105"/>
                <w:sz w:val="20"/>
                <w:szCs w:val="20"/>
                <w:lang w:val="tr-TR"/>
              </w:rPr>
              <w:t>5. TUR</w:t>
            </w:r>
          </w:p>
        </w:tc>
      </w:tr>
      <w:tr w:rsidR="00862750" w:rsidRPr="00A3787F" w:rsidTr="00862750">
        <w:trPr>
          <w:trHeight w:val="340"/>
        </w:trPr>
        <w:tc>
          <w:tcPr>
            <w:tcW w:w="2302" w:type="dxa"/>
            <w:vMerge/>
            <w:tcBorders>
              <w:left w:val="single" w:sz="4" w:space="0" w:color="000000"/>
              <w:bottom w:val="single" w:sz="12" w:space="0" w:color="auto"/>
              <w:right w:val="single" w:sz="4" w:space="0" w:color="000000"/>
            </w:tcBorders>
            <w:shd w:val="clear" w:color="auto" w:fill="auto"/>
            <w:vAlign w:val="center"/>
            <w:hideMark/>
          </w:tcPr>
          <w:p w:rsidR="00862750" w:rsidRPr="006D7FA9" w:rsidRDefault="00862750" w:rsidP="00025C2F">
            <w:pPr>
              <w:rPr>
                <w:rFonts w:ascii="Arial" w:hAnsi="Arial" w:cs="Arial"/>
                <w:b/>
                <w:w w:val="105"/>
                <w:sz w:val="20"/>
                <w:szCs w:val="20"/>
                <w:lang w:val="tr-TR"/>
              </w:rPr>
            </w:pPr>
          </w:p>
        </w:tc>
        <w:tc>
          <w:tcPr>
            <w:tcW w:w="3685" w:type="dxa"/>
            <w:tcBorders>
              <w:top w:val="single" w:sz="4" w:space="0" w:color="000000"/>
              <w:left w:val="single" w:sz="4" w:space="0" w:color="000000"/>
              <w:bottom w:val="single" w:sz="12" w:space="0" w:color="auto"/>
              <w:right w:val="single" w:sz="12" w:space="0" w:color="auto"/>
            </w:tcBorders>
            <w:shd w:val="clear" w:color="auto" w:fill="auto"/>
            <w:vAlign w:val="center"/>
            <w:hideMark/>
          </w:tcPr>
          <w:p w:rsidR="00862750" w:rsidRPr="006D7FA9" w:rsidRDefault="00862750" w:rsidP="00025C2F">
            <w:pPr>
              <w:rPr>
                <w:rFonts w:ascii="Arial" w:hAnsi="Arial" w:cs="Arial"/>
                <w:b/>
                <w:w w:val="105"/>
                <w:sz w:val="20"/>
                <w:szCs w:val="20"/>
                <w:lang w:val="tr-TR"/>
              </w:rPr>
            </w:pPr>
            <w:r>
              <w:rPr>
                <w:rFonts w:ascii="Arial" w:hAnsi="Arial" w:cs="Arial"/>
                <w:b/>
                <w:w w:val="105"/>
                <w:sz w:val="20"/>
                <w:szCs w:val="20"/>
                <w:lang w:val="tr-TR"/>
              </w:rPr>
              <w:t>Tur Bitiminde.</w:t>
            </w:r>
          </w:p>
        </w:tc>
        <w:tc>
          <w:tcPr>
            <w:tcW w:w="3969" w:type="dxa"/>
            <w:tcBorders>
              <w:top w:val="single" w:sz="4" w:space="0" w:color="000000"/>
              <w:left w:val="single" w:sz="4" w:space="0" w:color="000000"/>
              <w:bottom w:val="single" w:sz="12" w:space="0" w:color="auto"/>
              <w:right w:val="single" w:sz="12" w:space="0" w:color="auto"/>
            </w:tcBorders>
          </w:tcPr>
          <w:p w:rsidR="00862750" w:rsidRDefault="00862750" w:rsidP="00025C2F">
            <w:pPr>
              <w:rPr>
                <w:rFonts w:ascii="Arial" w:hAnsi="Arial" w:cs="Arial"/>
                <w:b/>
                <w:w w:val="105"/>
                <w:sz w:val="20"/>
                <w:szCs w:val="20"/>
              </w:rPr>
            </w:pPr>
            <w:r w:rsidRPr="006D7FA9">
              <w:rPr>
                <w:rFonts w:ascii="Arial" w:hAnsi="Arial" w:cs="Arial"/>
                <w:b/>
                <w:w w:val="105"/>
                <w:sz w:val="20"/>
                <w:szCs w:val="20"/>
                <w:lang w:val="tr-TR"/>
              </w:rPr>
              <w:t>Ödül Töreni</w:t>
            </w:r>
          </w:p>
        </w:tc>
      </w:tr>
    </w:tbl>
    <w:p w:rsidR="00A37CA5" w:rsidRPr="008519F4" w:rsidRDefault="00A37CA5" w:rsidP="008519F4"/>
    <w:sectPr w:rsidR="00A37CA5" w:rsidRPr="008519F4" w:rsidSect="00D21F8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B2" w:rsidRDefault="003E20B2" w:rsidP="00785DAA">
      <w:pPr>
        <w:spacing w:after="0" w:line="240" w:lineRule="auto"/>
      </w:pPr>
      <w:r>
        <w:separator/>
      </w:r>
    </w:p>
  </w:endnote>
  <w:endnote w:type="continuationSeparator" w:id="0">
    <w:p w:rsidR="003E20B2" w:rsidRDefault="003E20B2" w:rsidP="0078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695272"/>
      <w:docPartObj>
        <w:docPartGallery w:val="Page Numbers (Bottom of Page)"/>
        <w:docPartUnique/>
      </w:docPartObj>
    </w:sdtPr>
    <w:sdtEndPr/>
    <w:sdtContent>
      <w:p w:rsidR="00785DAA" w:rsidRDefault="003E20B2">
        <w:pPr>
          <w:pStyle w:val="Altbilgi"/>
          <w:jc w:val="center"/>
        </w:pPr>
        <w:r>
          <w:pict>
            <v:shapetype id="_x0000_t110" coordsize="21600,21600" o:spt="110" path="m10800,l,10800,10800,21600,21600,10800xe">
              <v:stroke joinstyle="miter"/>
              <v:path gradientshapeok="t" o:connecttype="rect" textboxrect="5400,5400,16200,16200"/>
            </v:shapetype>
            <v:shape id="Otomatik Şekil 1" o:spid="_x0000_s2049" type="#_x0000_t110" alt="Açık yatay" style="width:430.5pt;height:3.55pt;flip:y;visibility:visible;mso-wrap-style:square;mso-left-percent:-10001;mso-top-percent:-10001;mso-position-horizontal:absolute;mso-position-horizontal-relative:char;mso-position-vertical:absolute;mso-position-vertical-relative:line;mso-left-percent:-10001;mso-top-percent:-10001;v-text-anchor:top" fillcolor="black" stroked="f">
              <v:fill r:id="rId1" o:title="" type="pattern"/>
              <w10:wrap type="none"/>
              <w10:anchorlock/>
            </v:shape>
          </w:pict>
        </w:r>
      </w:p>
      <w:p w:rsidR="00785DAA" w:rsidRDefault="00785DAA">
        <w:pPr>
          <w:pStyle w:val="Altbilgi"/>
          <w:jc w:val="center"/>
        </w:pPr>
        <w:r>
          <w:fldChar w:fldCharType="begin"/>
        </w:r>
        <w:r>
          <w:instrText>PAGE    \* MERGEFORMAT</w:instrText>
        </w:r>
        <w:r>
          <w:fldChar w:fldCharType="separate"/>
        </w:r>
        <w:r w:rsidR="00C8042B">
          <w:rPr>
            <w:noProof/>
          </w:rPr>
          <w:t>1</w:t>
        </w:r>
        <w:r>
          <w:fldChar w:fldCharType="end"/>
        </w:r>
      </w:p>
    </w:sdtContent>
  </w:sdt>
  <w:p w:rsidR="00785DAA" w:rsidRDefault="00785DA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B2" w:rsidRDefault="003E20B2" w:rsidP="00785DAA">
      <w:pPr>
        <w:spacing w:after="0" w:line="240" w:lineRule="auto"/>
      </w:pPr>
      <w:r>
        <w:separator/>
      </w:r>
    </w:p>
  </w:footnote>
  <w:footnote w:type="continuationSeparator" w:id="0">
    <w:p w:rsidR="003E20B2" w:rsidRDefault="003E20B2" w:rsidP="00785D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788E"/>
    <w:rsid w:val="00036F79"/>
    <w:rsid w:val="00083957"/>
    <w:rsid w:val="000B5E88"/>
    <w:rsid w:val="000D5034"/>
    <w:rsid w:val="000F59BB"/>
    <w:rsid w:val="00114D45"/>
    <w:rsid w:val="00152C77"/>
    <w:rsid w:val="001840FD"/>
    <w:rsid w:val="001A2A2F"/>
    <w:rsid w:val="0026010B"/>
    <w:rsid w:val="002C4618"/>
    <w:rsid w:val="00352F0F"/>
    <w:rsid w:val="00356702"/>
    <w:rsid w:val="00387F97"/>
    <w:rsid w:val="003E20B2"/>
    <w:rsid w:val="004F0215"/>
    <w:rsid w:val="00612990"/>
    <w:rsid w:val="00652A94"/>
    <w:rsid w:val="00660B67"/>
    <w:rsid w:val="006A5037"/>
    <w:rsid w:val="006C403C"/>
    <w:rsid w:val="006C4895"/>
    <w:rsid w:val="006F4A58"/>
    <w:rsid w:val="007517E5"/>
    <w:rsid w:val="00785DAA"/>
    <w:rsid w:val="007C0AAB"/>
    <w:rsid w:val="00835A3D"/>
    <w:rsid w:val="008519F4"/>
    <w:rsid w:val="00862750"/>
    <w:rsid w:val="00867BF8"/>
    <w:rsid w:val="00877F3A"/>
    <w:rsid w:val="008D2B68"/>
    <w:rsid w:val="009214D9"/>
    <w:rsid w:val="00923FF1"/>
    <w:rsid w:val="009355E6"/>
    <w:rsid w:val="009772AE"/>
    <w:rsid w:val="009C39CF"/>
    <w:rsid w:val="009D22AB"/>
    <w:rsid w:val="00A37CA5"/>
    <w:rsid w:val="00AF4628"/>
    <w:rsid w:val="00B151D4"/>
    <w:rsid w:val="00B54687"/>
    <w:rsid w:val="00B970C1"/>
    <w:rsid w:val="00BC682E"/>
    <w:rsid w:val="00BF33DB"/>
    <w:rsid w:val="00C069F3"/>
    <w:rsid w:val="00C8042B"/>
    <w:rsid w:val="00CA4D33"/>
    <w:rsid w:val="00D21F81"/>
    <w:rsid w:val="00D548EF"/>
    <w:rsid w:val="00D55A1F"/>
    <w:rsid w:val="00D658C5"/>
    <w:rsid w:val="00D8788E"/>
    <w:rsid w:val="00DA25F4"/>
    <w:rsid w:val="00E12EBC"/>
    <w:rsid w:val="00E160F0"/>
    <w:rsid w:val="00E97CC7"/>
    <w:rsid w:val="00F12CFE"/>
    <w:rsid w:val="00FB6A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78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788E"/>
    <w:rPr>
      <w:rFonts w:ascii="Tahoma" w:hAnsi="Tahoma" w:cs="Tahoma"/>
      <w:sz w:val="16"/>
      <w:szCs w:val="16"/>
    </w:rPr>
  </w:style>
  <w:style w:type="table" w:styleId="TabloKlavuzu">
    <w:name w:val="Table Grid"/>
    <w:basedOn w:val="NormalTablo"/>
    <w:uiPriority w:val="59"/>
    <w:rsid w:val="00D878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6C403C"/>
    <w:rPr>
      <w:color w:val="0000FF" w:themeColor="hyperlink"/>
      <w:u w:val="single"/>
    </w:rPr>
  </w:style>
  <w:style w:type="table" w:customStyle="1" w:styleId="TableNormal">
    <w:name w:val="Table Normal"/>
    <w:uiPriority w:val="2"/>
    <w:semiHidden/>
    <w:unhideWhenUsed/>
    <w:qFormat/>
    <w:rsid w:val="008519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519F4"/>
    <w:pPr>
      <w:widowControl w:val="0"/>
      <w:autoSpaceDE w:val="0"/>
      <w:autoSpaceDN w:val="0"/>
      <w:spacing w:before="5" w:after="0" w:line="240" w:lineRule="auto"/>
      <w:ind w:left="71"/>
    </w:pPr>
    <w:rPr>
      <w:rFonts w:ascii="Verdana" w:eastAsia="Verdana" w:hAnsi="Verdana" w:cs="Verdana"/>
      <w:lang w:val="en-US"/>
    </w:rPr>
  </w:style>
  <w:style w:type="paragraph" w:styleId="stbilgi">
    <w:name w:val="header"/>
    <w:basedOn w:val="Normal"/>
    <w:link w:val="stbilgiChar"/>
    <w:uiPriority w:val="99"/>
    <w:unhideWhenUsed/>
    <w:rsid w:val="00785D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5DAA"/>
  </w:style>
  <w:style w:type="paragraph" w:styleId="Altbilgi">
    <w:name w:val="footer"/>
    <w:basedOn w:val="Normal"/>
    <w:link w:val="AltbilgiChar"/>
    <w:uiPriority w:val="99"/>
    <w:unhideWhenUsed/>
    <w:rsid w:val="00785D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5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zof.org.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zof.org.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EAEF-8766-4EAF-8180-667A2A82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4</Pages>
  <Words>1231</Words>
  <Characters>7018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ozelburo</dc:creator>
  <cp:lastModifiedBy>balcov_mem</cp:lastModifiedBy>
  <cp:revision>21</cp:revision>
  <cp:lastPrinted>2022-02-23T11:45:00Z</cp:lastPrinted>
  <dcterms:created xsi:type="dcterms:W3CDTF">2022-02-09T07:52:00Z</dcterms:created>
  <dcterms:modified xsi:type="dcterms:W3CDTF">2022-02-23T11:50:00Z</dcterms:modified>
</cp:coreProperties>
</file>